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E77DB" w14:textId="470685E3" w:rsidR="00573F9F" w:rsidRDefault="00A257B6" w:rsidP="394F2E07">
      <w:pPr>
        <w:rPr>
          <w:b/>
          <w:bCs/>
          <w:sz w:val="28"/>
          <w:szCs w:val="28"/>
        </w:rPr>
      </w:pPr>
      <w:r w:rsidRPr="00BB7B0A">
        <w:rPr>
          <w:rFonts w:asciiTheme="majorHAnsi" w:hAnsiTheme="majorHAnsi"/>
          <w:noProof/>
          <w:color w:val="0A1D30" w:themeColor="text2" w:themeShade="BF"/>
          <w:szCs w:val="20"/>
          <w:lang w:eastAsia="en-GB"/>
        </w:rPr>
        <w:drawing>
          <wp:anchor distT="0" distB="0" distL="114300" distR="114300" simplePos="0" relativeHeight="251659264" behindDoc="0" locked="0" layoutInCell="1" allowOverlap="1" wp14:anchorId="391C04E1" wp14:editId="63E9729B">
            <wp:simplePos x="0" y="0"/>
            <wp:positionH relativeFrom="margin">
              <wp:posOffset>4359729</wp:posOffset>
            </wp:positionH>
            <wp:positionV relativeFrom="paragraph">
              <wp:posOffset>-511628</wp:posOffset>
            </wp:positionV>
            <wp:extent cx="1824355" cy="381000"/>
            <wp:effectExtent l="0" t="0" r="4445" b="0"/>
            <wp:wrapNone/>
            <wp:docPr id="1" name="Picture 0" descr="tbuk_emai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uk_email_logo.jpg"/>
                    <pic:cNvPicPr/>
                  </pic:nvPicPr>
                  <pic:blipFill>
                    <a:blip r:embed="rId10" cstate="print"/>
                    <a:stretch>
                      <a:fillRect/>
                    </a:stretch>
                  </pic:blipFill>
                  <pic:spPr>
                    <a:xfrm>
                      <a:off x="0" y="0"/>
                      <a:ext cx="1824355" cy="381000"/>
                    </a:xfrm>
                    <a:prstGeom prst="rect">
                      <a:avLst/>
                    </a:prstGeom>
                  </pic:spPr>
                </pic:pic>
              </a:graphicData>
            </a:graphic>
          </wp:anchor>
        </w:drawing>
      </w:r>
      <w:r w:rsidR="00164658" w:rsidRPr="004A225A">
        <w:rPr>
          <w:b/>
          <w:bCs/>
          <w:sz w:val="28"/>
          <w:szCs w:val="28"/>
        </w:rPr>
        <w:t>THE FUTURE OF TIMEBANKING – feedback gathered June to September</w:t>
      </w:r>
      <w:r w:rsidR="1E6DBFAB" w:rsidRPr="1E6DBFAB">
        <w:rPr>
          <w:b/>
          <w:bCs/>
          <w:sz w:val="28"/>
          <w:szCs w:val="28"/>
        </w:rPr>
        <w:t xml:space="preserve"> 2026</w:t>
      </w:r>
    </w:p>
    <w:p w14:paraId="35E4E66A" w14:textId="1DAEBB12" w:rsidR="00573F9F" w:rsidRDefault="394F2E07" w:rsidP="394F2E07">
      <w:r w:rsidRPr="394F2E07">
        <w:rPr>
          <w:b/>
          <w:bCs/>
        </w:rPr>
        <w:t>Attendees to the Zoom meeting:</w:t>
      </w:r>
    </w:p>
    <w:p w14:paraId="4D51219B" w14:textId="5F5257C1" w:rsidR="00164658" w:rsidRPr="001A5620" w:rsidRDefault="00164658" w:rsidP="00164658">
      <w:pPr>
        <w:pStyle w:val="ListParagraph"/>
        <w:numPr>
          <w:ilvl w:val="0"/>
          <w:numId w:val="14"/>
        </w:numPr>
        <w:rPr>
          <w:sz w:val="22"/>
          <w:szCs w:val="22"/>
        </w:rPr>
      </w:pPr>
      <w:r w:rsidRPr="001A5620">
        <w:rPr>
          <w:sz w:val="22"/>
          <w:szCs w:val="22"/>
        </w:rPr>
        <w:t xml:space="preserve">Derbyshire </w:t>
      </w:r>
      <w:proofErr w:type="spellStart"/>
      <w:r w:rsidRPr="001A5620">
        <w:rPr>
          <w:sz w:val="22"/>
          <w:szCs w:val="22"/>
        </w:rPr>
        <w:t>Timeswap</w:t>
      </w:r>
      <w:proofErr w:type="spellEnd"/>
    </w:p>
    <w:p w14:paraId="70918B2F" w14:textId="5B63C747" w:rsidR="00164658" w:rsidRPr="001A5620" w:rsidRDefault="00164658" w:rsidP="00164658">
      <w:pPr>
        <w:pStyle w:val="ListParagraph"/>
        <w:numPr>
          <w:ilvl w:val="0"/>
          <w:numId w:val="14"/>
        </w:numPr>
        <w:rPr>
          <w:sz w:val="22"/>
          <w:szCs w:val="22"/>
        </w:rPr>
      </w:pPr>
      <w:r w:rsidRPr="001A5620">
        <w:rPr>
          <w:sz w:val="22"/>
          <w:szCs w:val="22"/>
        </w:rPr>
        <w:t>Ryde Time Bank, Isle of Wight</w:t>
      </w:r>
    </w:p>
    <w:p w14:paraId="26618457" w14:textId="4F089CE8" w:rsidR="00164658" w:rsidRPr="001A5620" w:rsidRDefault="00164658" w:rsidP="00164658">
      <w:pPr>
        <w:pStyle w:val="ListParagraph"/>
        <w:numPr>
          <w:ilvl w:val="0"/>
          <w:numId w:val="14"/>
        </w:numPr>
        <w:rPr>
          <w:sz w:val="22"/>
          <w:szCs w:val="22"/>
        </w:rPr>
      </w:pPr>
      <w:r w:rsidRPr="001A5620">
        <w:rPr>
          <w:sz w:val="22"/>
          <w:szCs w:val="22"/>
        </w:rPr>
        <w:t>The Dorothys Time Bank, Yorkshire</w:t>
      </w:r>
    </w:p>
    <w:p w14:paraId="597E3BE8" w14:textId="2FF3F65A" w:rsidR="00164658" w:rsidRPr="001A5620" w:rsidRDefault="00164658" w:rsidP="00164658">
      <w:pPr>
        <w:pStyle w:val="ListParagraph"/>
        <w:numPr>
          <w:ilvl w:val="0"/>
          <w:numId w:val="14"/>
        </w:numPr>
        <w:rPr>
          <w:sz w:val="22"/>
          <w:szCs w:val="22"/>
        </w:rPr>
      </w:pPr>
      <w:r w:rsidRPr="001A5620">
        <w:rPr>
          <w:sz w:val="22"/>
          <w:szCs w:val="22"/>
        </w:rPr>
        <w:t>Newcastle Time Bank</w:t>
      </w:r>
    </w:p>
    <w:p w14:paraId="287BA1A3" w14:textId="6D63A2AF" w:rsidR="00164658" w:rsidRPr="001A5620" w:rsidRDefault="00164658" w:rsidP="00164658">
      <w:pPr>
        <w:pStyle w:val="ListParagraph"/>
        <w:numPr>
          <w:ilvl w:val="0"/>
          <w:numId w:val="14"/>
        </w:numPr>
        <w:rPr>
          <w:sz w:val="22"/>
          <w:szCs w:val="22"/>
        </w:rPr>
      </w:pPr>
      <w:r w:rsidRPr="001A5620">
        <w:rPr>
          <w:sz w:val="22"/>
          <w:szCs w:val="22"/>
        </w:rPr>
        <w:t>Torbay Time Bank network</w:t>
      </w:r>
    </w:p>
    <w:p w14:paraId="19449B99" w14:textId="2B969F34" w:rsidR="00164658" w:rsidRPr="001A5620" w:rsidRDefault="00164658" w:rsidP="00164658">
      <w:pPr>
        <w:pStyle w:val="ListParagraph"/>
        <w:numPr>
          <w:ilvl w:val="0"/>
          <w:numId w:val="14"/>
        </w:numPr>
        <w:rPr>
          <w:sz w:val="22"/>
          <w:szCs w:val="22"/>
        </w:rPr>
      </w:pPr>
      <w:r w:rsidRPr="001A5620">
        <w:rPr>
          <w:sz w:val="22"/>
          <w:szCs w:val="22"/>
        </w:rPr>
        <w:t>Time Bank SW, Plymouth network</w:t>
      </w:r>
    </w:p>
    <w:p w14:paraId="0AA9FC08" w14:textId="4B9ED58C" w:rsidR="00164658" w:rsidRPr="001A5620" w:rsidRDefault="5FD4F2AD" w:rsidP="5FD4F2AD">
      <w:pPr>
        <w:pStyle w:val="ListParagraph"/>
        <w:numPr>
          <w:ilvl w:val="0"/>
          <w:numId w:val="14"/>
        </w:numPr>
        <w:rPr>
          <w:sz w:val="22"/>
          <w:szCs w:val="22"/>
        </w:rPr>
      </w:pPr>
      <w:r w:rsidRPr="5FD4F2AD">
        <w:rPr>
          <w:sz w:val="22"/>
          <w:szCs w:val="22"/>
        </w:rPr>
        <w:t>Bath Time Bank Plus, BANES</w:t>
      </w:r>
    </w:p>
    <w:p w14:paraId="0B331671" w14:textId="05CBD3AB" w:rsidR="00164658" w:rsidRPr="001A5620" w:rsidRDefault="00164658" w:rsidP="00164658">
      <w:pPr>
        <w:pStyle w:val="ListParagraph"/>
        <w:numPr>
          <w:ilvl w:val="0"/>
          <w:numId w:val="14"/>
        </w:numPr>
        <w:rPr>
          <w:sz w:val="22"/>
          <w:szCs w:val="22"/>
        </w:rPr>
      </w:pPr>
      <w:r w:rsidRPr="001A5620">
        <w:rPr>
          <w:sz w:val="22"/>
          <w:szCs w:val="22"/>
        </w:rPr>
        <w:t>Tendring Time Bank, Essex</w:t>
      </w:r>
    </w:p>
    <w:p w14:paraId="620C2446" w14:textId="5B1DF511" w:rsidR="001D1689" w:rsidRPr="001A5620" w:rsidRDefault="394F2E07" w:rsidP="394F2E07">
      <w:pPr>
        <w:pStyle w:val="ListParagraph"/>
        <w:numPr>
          <w:ilvl w:val="0"/>
          <w:numId w:val="14"/>
        </w:numPr>
        <w:rPr>
          <w:sz w:val="22"/>
          <w:szCs w:val="22"/>
        </w:rPr>
      </w:pPr>
      <w:r w:rsidRPr="394F2E07">
        <w:rPr>
          <w:sz w:val="22"/>
          <w:szCs w:val="22"/>
        </w:rPr>
        <w:t>Crewkerne Time Bank, Somerset</w:t>
      </w:r>
    </w:p>
    <w:p w14:paraId="635450CE" w14:textId="7B1D92AB" w:rsidR="001D1689" w:rsidRDefault="5FD4F2AD" w:rsidP="4333FB7C">
      <w:pPr>
        <w:rPr>
          <w:b/>
          <w:bCs/>
        </w:rPr>
      </w:pPr>
      <w:r w:rsidRPr="5FD4F2AD">
        <w:rPr>
          <w:b/>
          <w:bCs/>
        </w:rPr>
        <w:t>Additional contributions Appendicies 1, 2 and 3:</w:t>
      </w:r>
    </w:p>
    <w:p w14:paraId="1EEB3E8C" w14:textId="59EA0718" w:rsidR="001D1689" w:rsidRPr="001A5620" w:rsidRDefault="5FD4F2AD" w:rsidP="5FD4F2AD">
      <w:pPr>
        <w:pStyle w:val="ListParagraph"/>
        <w:numPr>
          <w:ilvl w:val="0"/>
          <w:numId w:val="16"/>
        </w:numPr>
        <w:ind w:right="-630"/>
        <w:rPr>
          <w:sz w:val="22"/>
          <w:szCs w:val="22"/>
        </w:rPr>
      </w:pPr>
      <w:r w:rsidRPr="5FD4F2AD">
        <w:rPr>
          <w:b/>
          <w:bCs/>
          <w:sz w:val="22"/>
          <w:szCs w:val="22"/>
        </w:rPr>
        <w:t xml:space="preserve">Appendix 1 - </w:t>
      </w:r>
      <w:r w:rsidRPr="5FD4F2AD">
        <w:rPr>
          <w:sz w:val="22"/>
          <w:szCs w:val="22"/>
        </w:rPr>
        <w:t>Philippe Granger, former CEO of Rushey Green Time Bank, London (est 1998)</w:t>
      </w:r>
    </w:p>
    <w:p w14:paraId="6D7C73DD" w14:textId="01704B46" w:rsidR="5FD4F2AD" w:rsidRDefault="394F2E07" w:rsidP="5FD4F2AD">
      <w:pPr>
        <w:pStyle w:val="ListParagraph"/>
        <w:numPr>
          <w:ilvl w:val="0"/>
          <w:numId w:val="16"/>
        </w:numPr>
        <w:rPr>
          <w:sz w:val="22"/>
          <w:szCs w:val="22"/>
        </w:rPr>
      </w:pPr>
      <w:r w:rsidRPr="394F2E07">
        <w:rPr>
          <w:b/>
          <w:bCs/>
          <w:sz w:val="22"/>
          <w:szCs w:val="22"/>
        </w:rPr>
        <w:t xml:space="preserve">Appendix 2 – </w:t>
      </w:r>
      <w:r w:rsidRPr="394F2E07">
        <w:rPr>
          <w:sz w:val="22"/>
          <w:szCs w:val="22"/>
        </w:rPr>
        <w:t>Viv Talbot, Manager of Bath Time Bank Plus, Bath &amp; NE Somerset (est 2005)</w:t>
      </w:r>
    </w:p>
    <w:p w14:paraId="0A45D6BE" w14:textId="52FEB405" w:rsidR="5FD4F2AD" w:rsidRDefault="53A44C70" w:rsidP="5FD4F2AD">
      <w:pPr>
        <w:pStyle w:val="ListParagraph"/>
        <w:numPr>
          <w:ilvl w:val="0"/>
          <w:numId w:val="16"/>
        </w:numPr>
        <w:rPr>
          <w:sz w:val="22"/>
          <w:szCs w:val="22"/>
        </w:rPr>
      </w:pPr>
      <w:r w:rsidRPr="53A44C70">
        <w:rPr>
          <w:b/>
          <w:bCs/>
          <w:sz w:val="22"/>
          <w:szCs w:val="22"/>
        </w:rPr>
        <w:t xml:space="preserve">Appendix 3 – </w:t>
      </w:r>
      <w:r w:rsidRPr="53A44C70">
        <w:rPr>
          <w:sz w:val="22"/>
          <w:szCs w:val="22"/>
        </w:rPr>
        <w:t>Reyaz Limalia, Time Bank Co-ordinator, Fair Shares Time Bank, Gloucester (est 1998)</w:t>
      </w:r>
    </w:p>
    <w:p w14:paraId="173A63EB" w14:textId="77777777" w:rsidR="00164658" w:rsidRDefault="00164658" w:rsidP="394F2E07">
      <w:pPr>
        <w:rPr>
          <w:b/>
          <w:bCs/>
          <w:sz w:val="12"/>
          <w:szCs w:val="12"/>
        </w:rPr>
      </w:pPr>
    </w:p>
    <w:p w14:paraId="3B0B79CD" w14:textId="1F3677E9" w:rsidR="001D50B9" w:rsidRDefault="001D50B9" w:rsidP="79D2F01A">
      <w:pPr>
        <w:rPr>
          <w:b/>
          <w:bCs/>
        </w:rPr>
      </w:pPr>
      <w:r>
        <w:rPr>
          <w:b/>
          <w:bCs/>
        </w:rPr>
        <w:t>SUMMARY</w:t>
      </w:r>
    </w:p>
    <w:p w14:paraId="6B6DE642" w14:textId="38FF053F" w:rsidR="001D50B9" w:rsidRDefault="001D50B9" w:rsidP="79D2F01A">
      <w:pPr>
        <w:rPr>
          <w:b/>
          <w:bCs/>
          <w:u w:val="single"/>
        </w:rPr>
      </w:pPr>
      <w:r>
        <w:rPr>
          <w:b/>
          <w:bCs/>
          <w:u w:val="single"/>
        </w:rPr>
        <w:t>New technology</w:t>
      </w:r>
    </w:p>
    <w:p w14:paraId="13AEF0C7" w14:textId="03904606" w:rsidR="001D50B9" w:rsidRPr="001D50B9" w:rsidRDefault="394F2E07" w:rsidP="394F2E07">
      <w:r>
        <w:t>All time banks felt there was a need for better timebanking technology with TOL2 not being used by time bank members easily.  To encourage a younger generation, the tech needs to be available on mobile phones as an app. (Detailed feedback from some time banks on functions has been received.)</w:t>
      </w:r>
    </w:p>
    <w:p w14:paraId="6DE4056D" w14:textId="5282644C" w:rsidR="001D50B9" w:rsidRPr="001D50B9" w:rsidRDefault="001D50B9" w:rsidP="79D2F01A">
      <w:pPr>
        <w:rPr>
          <w:b/>
          <w:bCs/>
          <w:u w:val="single"/>
        </w:rPr>
      </w:pPr>
      <w:r>
        <w:rPr>
          <w:b/>
          <w:bCs/>
          <w:u w:val="single"/>
        </w:rPr>
        <w:t>Funding</w:t>
      </w:r>
    </w:p>
    <w:p w14:paraId="5A93F14D" w14:textId="1074E510" w:rsidR="001D50B9" w:rsidRDefault="394F2E07" w:rsidP="394F2E07">
      <w:r>
        <w:t xml:space="preserve">Most time banks felt their most pressing need was for funding to contribute to the paid role of a time broker (£20k-£30k per year) and were encouraged to hear that Timebanking UK continues to approach Corporates, central Government and Local Authorities to support timebanking.  There is a need for updated evidence from time banks </w:t>
      </w:r>
      <w:proofErr w:type="gramStart"/>
      <w:r>
        <w:t>in order to</w:t>
      </w:r>
      <w:proofErr w:type="gramEnd"/>
      <w:r>
        <w:t xml:space="preserve"> provide current impact to encourage investment from larger organisations.</w:t>
      </w:r>
    </w:p>
    <w:p w14:paraId="6B1E2EE9" w14:textId="45625407" w:rsidR="001D50B9" w:rsidRDefault="001D50B9" w:rsidP="79D2F01A">
      <w:pPr>
        <w:rPr>
          <w:b/>
          <w:bCs/>
          <w:u w:val="single"/>
        </w:rPr>
      </w:pPr>
      <w:r>
        <w:rPr>
          <w:b/>
          <w:bCs/>
          <w:u w:val="single"/>
        </w:rPr>
        <w:t>Support from Timebanking UK</w:t>
      </w:r>
    </w:p>
    <w:p w14:paraId="5BBA15B5" w14:textId="28F029E3" w:rsidR="001D50B9" w:rsidRDefault="001D50B9" w:rsidP="79D2F01A">
      <w:r>
        <w:t xml:space="preserve">Time banks felt that resources, support and training during the </w:t>
      </w:r>
      <w:proofErr w:type="spellStart"/>
      <w:r>
        <w:t>start up</w:t>
      </w:r>
      <w:proofErr w:type="spellEnd"/>
      <w:r>
        <w:t xml:space="preserve"> phase of a time bank was when most of the time is accessed through the membership benefits.  Once they are up and running, they felt they needed less from Timebanking UK, although they felt reassured that TBUK was there in case of any queries, challenges or need for advice.</w:t>
      </w:r>
    </w:p>
    <w:p w14:paraId="35CC3D04" w14:textId="7518E9A0" w:rsidR="001D50B9" w:rsidRDefault="001D50B9" w:rsidP="79D2F01A">
      <w:r>
        <w:t>They felt that the increased national publicity through media and TV helps benefit all time banks across the country to raise awareness, new membership and support locally.</w:t>
      </w:r>
    </w:p>
    <w:p w14:paraId="60383E8B" w14:textId="6DEB9B8F" w:rsidR="001D50B9" w:rsidRDefault="394F2E07" w:rsidP="79D2F01A">
      <w:r>
        <w:lastRenderedPageBreak/>
        <w:t>Time banks felt that the role of a broker is often a challenge and that Timebanking UK could help by explaining the need for 3 or 4 different roles to contribute to the running of a time bank (example, admin, local engagement, IT input, governance).</w:t>
      </w:r>
    </w:p>
    <w:p w14:paraId="78AAD15B" w14:textId="7629F7AA" w:rsidR="001D50B9" w:rsidRPr="001D50B9" w:rsidRDefault="001D50B9" w:rsidP="79D2F01A">
      <w:pPr>
        <w:rPr>
          <w:b/>
          <w:bCs/>
        </w:rPr>
      </w:pPr>
      <w:r>
        <w:rPr>
          <w:b/>
          <w:bCs/>
        </w:rPr>
        <w:t>QUESTIONS FOR TIME BANKS</w:t>
      </w:r>
    </w:p>
    <w:p w14:paraId="0BA848CD" w14:textId="2858ABBC" w:rsidR="001D1689" w:rsidRDefault="001D1689" w:rsidP="79D2F01A">
      <w:pPr>
        <w:rPr>
          <w:b/>
          <w:bCs/>
        </w:rPr>
      </w:pPr>
      <w:r>
        <w:rPr>
          <w:b/>
          <w:bCs/>
        </w:rPr>
        <w:t>What works well with your time bank?</w:t>
      </w:r>
    </w:p>
    <w:p w14:paraId="463C5E19" w14:textId="36EE2298" w:rsidR="001D1689" w:rsidRPr="00DD430C" w:rsidRDefault="394F2E07" w:rsidP="001D1689">
      <w:pPr>
        <w:pStyle w:val="ListParagraph"/>
        <w:numPr>
          <w:ilvl w:val="0"/>
          <w:numId w:val="15"/>
        </w:numPr>
        <w:rPr>
          <w:b/>
          <w:bCs/>
        </w:rPr>
      </w:pPr>
      <w:r>
        <w:t>Our own way of online exchanges and connections using Whatsapp and Facebook (closed group) seems to work well – ‘We also need a phone-based method of connection between our members”</w:t>
      </w:r>
    </w:p>
    <w:p w14:paraId="74083C57" w14:textId="534824F1" w:rsidR="00DD430C" w:rsidRPr="00DD430C" w:rsidRDefault="00DD430C" w:rsidP="001D1689">
      <w:pPr>
        <w:pStyle w:val="ListParagraph"/>
        <w:numPr>
          <w:ilvl w:val="0"/>
          <w:numId w:val="15"/>
        </w:numPr>
        <w:rPr>
          <w:b/>
          <w:bCs/>
        </w:rPr>
      </w:pPr>
      <w:r>
        <w:t>Sharing the broker role between 2+ people who all have different roles (all volunteers)</w:t>
      </w:r>
    </w:p>
    <w:p w14:paraId="24781E37" w14:textId="0FCA1C07" w:rsidR="00DD430C" w:rsidRPr="005A7AD1" w:rsidRDefault="005A7AD1" w:rsidP="001D1689">
      <w:pPr>
        <w:pStyle w:val="ListParagraph"/>
        <w:numPr>
          <w:ilvl w:val="0"/>
          <w:numId w:val="15"/>
        </w:numPr>
        <w:rPr>
          <w:b/>
          <w:bCs/>
        </w:rPr>
      </w:pPr>
      <w:r>
        <w:t>Choosing our model and how we run things</w:t>
      </w:r>
    </w:p>
    <w:p w14:paraId="79D70E43" w14:textId="4BF9F9F8" w:rsidR="005A7AD1" w:rsidRPr="00573B27" w:rsidRDefault="005A7AD1" w:rsidP="001D1689">
      <w:pPr>
        <w:pStyle w:val="ListParagraph"/>
        <w:numPr>
          <w:ilvl w:val="0"/>
          <w:numId w:val="15"/>
        </w:numPr>
        <w:rPr>
          <w:b/>
          <w:bCs/>
        </w:rPr>
      </w:pPr>
      <w:r>
        <w:t>Working with other local groups and organisations for mutual benefit to meet shared, local, priorities</w:t>
      </w:r>
    </w:p>
    <w:p w14:paraId="75717EB4" w14:textId="0CC3D0A8" w:rsidR="00573B27" w:rsidRPr="001D1689" w:rsidRDefault="00573B27" w:rsidP="001D1689">
      <w:pPr>
        <w:pStyle w:val="ListParagraph"/>
        <w:numPr>
          <w:ilvl w:val="0"/>
          <w:numId w:val="15"/>
        </w:numPr>
        <w:rPr>
          <w:b/>
          <w:bCs/>
        </w:rPr>
      </w:pPr>
      <w:r>
        <w:t>Having a great variety of group and person-to-person exchanges</w:t>
      </w:r>
    </w:p>
    <w:p w14:paraId="541A65D4" w14:textId="04B267FE" w:rsidR="001D1689" w:rsidRDefault="001D1689" w:rsidP="001D1689">
      <w:pPr>
        <w:rPr>
          <w:b/>
          <w:bCs/>
        </w:rPr>
      </w:pPr>
      <w:r>
        <w:rPr>
          <w:b/>
          <w:bCs/>
        </w:rPr>
        <w:t>What challenges are you facing?</w:t>
      </w:r>
    </w:p>
    <w:p w14:paraId="423D695B" w14:textId="39D09FAF" w:rsidR="001D1689" w:rsidRPr="00573B27" w:rsidRDefault="394F2E07" w:rsidP="001D1689">
      <w:pPr>
        <w:pStyle w:val="ListParagraph"/>
        <w:numPr>
          <w:ilvl w:val="0"/>
          <w:numId w:val="15"/>
        </w:numPr>
        <w:rPr>
          <w:b/>
          <w:bCs/>
        </w:rPr>
      </w:pPr>
      <w:r>
        <w:t>Broker overload and getting members to help with the running of the time bank</w:t>
      </w:r>
    </w:p>
    <w:p w14:paraId="66FCE8B8" w14:textId="62C15800" w:rsidR="00573B27" w:rsidRPr="001D1689" w:rsidRDefault="1E6DBFAB" w:rsidP="001D1689">
      <w:pPr>
        <w:pStyle w:val="ListParagraph"/>
        <w:numPr>
          <w:ilvl w:val="0"/>
          <w:numId w:val="15"/>
        </w:numPr>
        <w:rPr>
          <w:b/>
          <w:bCs/>
        </w:rPr>
      </w:pPr>
      <w:r>
        <w:t>Keeping activities and ways to get involved in ‘fresh’ so encourage members to be more active</w:t>
      </w:r>
    </w:p>
    <w:p w14:paraId="28CCB647" w14:textId="482825D2" w:rsidR="001D1689" w:rsidRPr="001D1689" w:rsidRDefault="001D1689" w:rsidP="001D1689">
      <w:pPr>
        <w:pStyle w:val="ListParagraph"/>
        <w:numPr>
          <w:ilvl w:val="0"/>
          <w:numId w:val="15"/>
        </w:numPr>
        <w:rPr>
          <w:b/>
          <w:bCs/>
        </w:rPr>
      </w:pPr>
      <w:r>
        <w:t>Lack of funding to help with sustainability</w:t>
      </w:r>
      <w:r w:rsidR="00DD430C">
        <w:t xml:space="preserve"> – “if our local authority could recognise the good work we are doing and help with our funding needs it would be fantastic”</w:t>
      </w:r>
    </w:p>
    <w:p w14:paraId="31DEA234" w14:textId="6E73372D" w:rsidR="001D1689" w:rsidRPr="001D1689" w:rsidRDefault="394F2E07" w:rsidP="001D1689">
      <w:pPr>
        <w:pStyle w:val="ListParagraph"/>
        <w:numPr>
          <w:ilvl w:val="0"/>
          <w:numId w:val="15"/>
        </w:numPr>
        <w:rPr>
          <w:b/>
          <w:bCs/>
        </w:rPr>
      </w:pPr>
      <w:r>
        <w:t>Having to try and meet funding criteria and needing new project work rather than showing what we currently do works to get ongoing funding</w:t>
      </w:r>
    </w:p>
    <w:p w14:paraId="650DE129" w14:textId="102448C2" w:rsidR="001D1689" w:rsidRDefault="001D1689" w:rsidP="79D2F01A">
      <w:pPr>
        <w:rPr>
          <w:b/>
          <w:bCs/>
        </w:rPr>
      </w:pPr>
      <w:r>
        <w:rPr>
          <w:b/>
          <w:bCs/>
        </w:rPr>
        <w:t>Different models of timebanking – contributors spoke about their own set up:</w:t>
      </w:r>
    </w:p>
    <w:p w14:paraId="5C76C1D5" w14:textId="7BF92E82" w:rsidR="001D1689" w:rsidRPr="00DD430C" w:rsidRDefault="00DD430C" w:rsidP="001D1689">
      <w:pPr>
        <w:pStyle w:val="ListParagraph"/>
        <w:numPr>
          <w:ilvl w:val="0"/>
          <w:numId w:val="17"/>
        </w:numPr>
        <w:rPr>
          <w:b/>
          <w:bCs/>
        </w:rPr>
      </w:pPr>
      <w:r>
        <w:t>Parish council funded and supported time banks</w:t>
      </w:r>
    </w:p>
    <w:p w14:paraId="657DCA3F" w14:textId="79070E0A" w:rsidR="00DD430C" w:rsidRPr="00DD430C" w:rsidRDefault="00DD430C" w:rsidP="00DD430C">
      <w:pPr>
        <w:pStyle w:val="ListParagraph"/>
        <w:numPr>
          <w:ilvl w:val="0"/>
          <w:numId w:val="17"/>
        </w:numPr>
        <w:rPr>
          <w:b/>
          <w:bCs/>
        </w:rPr>
      </w:pPr>
      <w:r>
        <w:t>Town council funded and supported time banks</w:t>
      </w:r>
    </w:p>
    <w:p w14:paraId="45057AA9" w14:textId="5939D049" w:rsidR="00DD430C" w:rsidRPr="00DD430C" w:rsidRDefault="00DD430C" w:rsidP="00DD430C">
      <w:pPr>
        <w:pStyle w:val="ListParagraph"/>
        <w:numPr>
          <w:ilvl w:val="0"/>
          <w:numId w:val="17"/>
        </w:numPr>
        <w:rPr>
          <w:b/>
          <w:bCs/>
        </w:rPr>
      </w:pPr>
      <w:r>
        <w:t>Volunteer run and led time banks with little or no funding</w:t>
      </w:r>
    </w:p>
    <w:p w14:paraId="7F78253F" w14:textId="752234C8" w:rsidR="00DD430C" w:rsidRPr="00DD430C" w:rsidRDefault="00DD430C" w:rsidP="00DD430C">
      <w:pPr>
        <w:pStyle w:val="ListParagraph"/>
        <w:numPr>
          <w:ilvl w:val="0"/>
          <w:numId w:val="17"/>
        </w:numPr>
        <w:rPr>
          <w:b/>
          <w:bCs/>
        </w:rPr>
      </w:pPr>
      <w:r>
        <w:t>Volunteer run time banks with funding needed to sustain premises and running costs</w:t>
      </w:r>
    </w:p>
    <w:p w14:paraId="5F403103" w14:textId="2853D48D" w:rsidR="00DD430C" w:rsidRPr="00DD430C" w:rsidRDefault="394F2E07" w:rsidP="00DD430C">
      <w:pPr>
        <w:pStyle w:val="ListParagraph"/>
        <w:numPr>
          <w:ilvl w:val="0"/>
          <w:numId w:val="17"/>
        </w:numPr>
        <w:rPr>
          <w:b/>
          <w:bCs/>
        </w:rPr>
      </w:pPr>
      <w:r>
        <w:t>Networks of multiple groups of local time banks needing funding to maintain 1 or more part-time brokers</w:t>
      </w:r>
    </w:p>
    <w:p w14:paraId="2B354640" w14:textId="39DBED43" w:rsidR="00DD430C" w:rsidRPr="00573B27" w:rsidRDefault="394F2E07" w:rsidP="00573B27">
      <w:pPr>
        <w:pStyle w:val="ListParagraph"/>
        <w:numPr>
          <w:ilvl w:val="0"/>
          <w:numId w:val="17"/>
        </w:numPr>
        <w:rPr>
          <w:b/>
          <w:bCs/>
        </w:rPr>
      </w:pPr>
      <w:r>
        <w:t>Stand-alone time banks with one broker self-funded from various sources</w:t>
      </w:r>
    </w:p>
    <w:p w14:paraId="5E5787A5" w14:textId="080FAB90" w:rsidR="000E30ED" w:rsidRDefault="36C9013F" w:rsidP="79D2F01A">
      <w:pPr>
        <w:rPr>
          <w:b/>
          <w:bCs/>
        </w:rPr>
      </w:pPr>
      <w:r w:rsidRPr="4992CE9E">
        <w:rPr>
          <w:b/>
          <w:bCs/>
        </w:rPr>
        <w:t>What’s working well</w:t>
      </w:r>
      <w:r w:rsidR="001D1689">
        <w:rPr>
          <w:b/>
          <w:bCs/>
        </w:rPr>
        <w:t xml:space="preserve"> from the resources and support offered by Timebanking UK?</w:t>
      </w:r>
    </w:p>
    <w:p w14:paraId="1233CAEE" w14:textId="1DE13B1D" w:rsidR="104BB93F" w:rsidRDefault="104BB93F" w:rsidP="4992CE9E">
      <w:pPr>
        <w:pStyle w:val="ListParagraph"/>
        <w:numPr>
          <w:ilvl w:val="0"/>
          <w:numId w:val="13"/>
        </w:numPr>
      </w:pPr>
      <w:r>
        <w:t xml:space="preserve">Support is very quick when you reach out to John, Sarah or James </w:t>
      </w:r>
    </w:p>
    <w:p w14:paraId="0C73ABDC" w14:textId="4ABF2CE8" w:rsidR="79D2F01A" w:rsidRDefault="71BB38ED" w:rsidP="21578345">
      <w:pPr>
        <w:pStyle w:val="ListParagraph"/>
        <w:numPr>
          <w:ilvl w:val="0"/>
          <w:numId w:val="13"/>
        </w:numPr>
        <w:rPr>
          <w:b/>
          <w:bCs/>
        </w:rPr>
      </w:pPr>
      <w:r>
        <w:t>Check in and Chat – although not many attend it’s good to know if you have a question or need some advice there is a place to go where you get opinions from multiple Timebanks</w:t>
      </w:r>
    </w:p>
    <w:p w14:paraId="6CF4AC37" w14:textId="119D17FB" w:rsidR="68125A11" w:rsidRDefault="1F0F9C2E" w:rsidP="4992CE9E">
      <w:pPr>
        <w:pStyle w:val="ListParagraph"/>
        <w:numPr>
          <w:ilvl w:val="0"/>
          <w:numId w:val="13"/>
        </w:numPr>
      </w:pPr>
      <w:r>
        <w:t>Timebanking has been getting wider attention which helps all time</w:t>
      </w:r>
      <w:r w:rsidR="001D1689">
        <w:t xml:space="preserve"> </w:t>
      </w:r>
      <w:r>
        <w:t>banks</w:t>
      </w:r>
      <w:r w:rsidR="001D1689">
        <w:t xml:space="preserve"> (through TV and media)</w:t>
      </w:r>
    </w:p>
    <w:p w14:paraId="69E777DA" w14:textId="747F7613" w:rsidR="001D1689" w:rsidRDefault="001D1689" w:rsidP="4992CE9E">
      <w:pPr>
        <w:pStyle w:val="ListParagraph"/>
        <w:numPr>
          <w:ilvl w:val="0"/>
          <w:numId w:val="13"/>
        </w:numPr>
      </w:pPr>
      <w:r>
        <w:t>TBUK is good when we have a problem or specific issue, and they are great when you are setting up and developing the time bank</w:t>
      </w:r>
    </w:p>
    <w:p w14:paraId="792C1C39" w14:textId="50F23672" w:rsidR="00220EB7" w:rsidRDefault="394F2E07" w:rsidP="4992CE9E">
      <w:pPr>
        <w:pStyle w:val="ListParagraph"/>
        <w:numPr>
          <w:ilvl w:val="0"/>
          <w:numId w:val="13"/>
        </w:numPr>
      </w:pPr>
      <w:r>
        <w:lastRenderedPageBreak/>
        <w:t>Knowing they are always there to help ‘just in case’</w:t>
      </w:r>
    </w:p>
    <w:p w14:paraId="6BFAF94B" w14:textId="2EC9A9C0" w:rsidR="71BB38ED" w:rsidRDefault="71BB38ED" w:rsidP="68125A11">
      <w:pPr>
        <w:rPr>
          <w:b/>
          <w:bCs/>
        </w:rPr>
      </w:pPr>
      <w:r w:rsidRPr="68125A11">
        <w:rPr>
          <w:b/>
          <w:bCs/>
        </w:rPr>
        <w:t>What needs improvement?</w:t>
      </w:r>
    </w:p>
    <w:p w14:paraId="4C1CC138" w14:textId="3A7CB538" w:rsidR="71BB38ED" w:rsidRDefault="71BB38ED" w:rsidP="68125A11">
      <w:pPr>
        <w:pStyle w:val="ListParagraph"/>
        <w:numPr>
          <w:ilvl w:val="0"/>
          <w:numId w:val="12"/>
        </w:numPr>
      </w:pPr>
      <w:r>
        <w:t>TOL2 (</w:t>
      </w:r>
      <w:r w:rsidR="005A7AD1">
        <w:t>lists of functionality and improvements were shared</w:t>
      </w:r>
      <w:r>
        <w:t>)</w:t>
      </w:r>
    </w:p>
    <w:p w14:paraId="65F55BA8" w14:textId="62A83E18" w:rsidR="001D1689" w:rsidRDefault="1E6DBFAB" w:rsidP="68125A11">
      <w:pPr>
        <w:pStyle w:val="ListParagraph"/>
        <w:numPr>
          <w:ilvl w:val="0"/>
          <w:numId w:val="12"/>
        </w:numPr>
      </w:pPr>
      <w:r>
        <w:t xml:space="preserve">Something accessible on a mobile phone to attract younger people </w:t>
      </w:r>
    </w:p>
    <w:p w14:paraId="66D0A81A" w14:textId="5BC9E452" w:rsidR="005A7AD1" w:rsidRDefault="1E6DBFAB" w:rsidP="005A7AD1">
      <w:pPr>
        <w:pStyle w:val="ListParagraph"/>
        <w:numPr>
          <w:ilvl w:val="0"/>
          <w:numId w:val="12"/>
        </w:numPr>
      </w:pPr>
      <w:r>
        <w:t>Make the timebanking platform national for ways to connect people across the UK</w:t>
      </w:r>
    </w:p>
    <w:p w14:paraId="1C721FEF" w14:textId="140A4370" w:rsidR="71BB38ED" w:rsidRDefault="005A7AD1" w:rsidP="005A7AD1">
      <w:pPr>
        <w:pStyle w:val="ListParagraph"/>
        <w:numPr>
          <w:ilvl w:val="0"/>
          <w:numId w:val="12"/>
        </w:numPr>
      </w:pPr>
      <w:r>
        <w:t>C</w:t>
      </w:r>
      <w:r w:rsidR="36C9013F">
        <w:t>entral guidance on safeguarding especially around the need for references and risk assessments</w:t>
      </w:r>
    </w:p>
    <w:p w14:paraId="25099DA7" w14:textId="3FFED476" w:rsidR="005A7AD1" w:rsidRDefault="005A7AD1" w:rsidP="005A7AD1">
      <w:pPr>
        <w:pStyle w:val="ListParagraph"/>
        <w:numPr>
          <w:ilvl w:val="0"/>
          <w:numId w:val="12"/>
        </w:numPr>
      </w:pPr>
      <w:r>
        <w:t>More regular and relevant information on funding opportunities</w:t>
      </w:r>
    </w:p>
    <w:p w14:paraId="0BA5E651" w14:textId="594E6331" w:rsidR="005A7AD1" w:rsidRDefault="005A7AD1" w:rsidP="005A7AD1">
      <w:pPr>
        <w:pStyle w:val="ListParagraph"/>
        <w:numPr>
          <w:ilvl w:val="0"/>
          <w:numId w:val="12"/>
        </w:numPr>
      </w:pPr>
      <w:r>
        <w:t>Sharing narratives of successful applications</w:t>
      </w:r>
    </w:p>
    <w:p w14:paraId="4F51FFFC" w14:textId="3D59254D" w:rsidR="005A7AD1" w:rsidRDefault="1E6DBFAB" w:rsidP="005A7AD1">
      <w:pPr>
        <w:pStyle w:val="ListParagraph"/>
        <w:numPr>
          <w:ilvl w:val="0"/>
          <w:numId w:val="12"/>
        </w:numPr>
      </w:pPr>
      <w:r>
        <w:t>Potential joint applications with TBUK and individual time banks or a group of time banks around a theme or location</w:t>
      </w:r>
    </w:p>
    <w:p w14:paraId="4C03B9D5" w14:textId="42C84019" w:rsidR="71BB38ED" w:rsidRDefault="71BB38ED" w:rsidP="68125A11">
      <w:pPr>
        <w:rPr>
          <w:b/>
          <w:bCs/>
        </w:rPr>
      </w:pPr>
      <w:r w:rsidRPr="68125A11">
        <w:rPr>
          <w:b/>
          <w:bCs/>
        </w:rPr>
        <w:t>What can Timebanking UK do to support you better?</w:t>
      </w:r>
    </w:p>
    <w:p w14:paraId="44C689B3" w14:textId="3F3E56CF" w:rsidR="71BB38ED" w:rsidRDefault="36C9013F" w:rsidP="68125A11">
      <w:pPr>
        <w:pStyle w:val="ListParagraph"/>
        <w:numPr>
          <w:ilvl w:val="0"/>
          <w:numId w:val="11"/>
        </w:numPr>
      </w:pPr>
      <w:r>
        <w:t>Have a bank of adaptable forms and risk assessments</w:t>
      </w:r>
      <w:r w:rsidR="3CD4A5A8">
        <w:t xml:space="preserve"> </w:t>
      </w:r>
    </w:p>
    <w:p w14:paraId="70639892" w14:textId="690F4FEF" w:rsidR="71BB38ED" w:rsidRDefault="1E6DBFAB" w:rsidP="68125A11">
      <w:pPr>
        <w:pStyle w:val="ListParagraph"/>
        <w:numPr>
          <w:ilvl w:val="0"/>
          <w:numId w:val="11"/>
        </w:numPr>
      </w:pPr>
      <w:r>
        <w:t>Best practice guidance rather than ‘all Time banks do things differently’</w:t>
      </w:r>
    </w:p>
    <w:p w14:paraId="553D0E25" w14:textId="36047B9F" w:rsidR="68125A11" w:rsidRDefault="3F67A991" w:rsidP="68125A11">
      <w:pPr>
        <w:pStyle w:val="ListParagraph"/>
        <w:numPr>
          <w:ilvl w:val="0"/>
          <w:numId w:val="11"/>
        </w:numPr>
      </w:pPr>
      <w:r>
        <w:t xml:space="preserve">Could there be a bank of contact information for different active </w:t>
      </w:r>
      <w:r w:rsidR="005A7AD1">
        <w:t>t</w:t>
      </w:r>
      <w:r>
        <w:t>ime</w:t>
      </w:r>
      <w:r w:rsidR="005A7AD1">
        <w:t xml:space="preserve"> </w:t>
      </w:r>
      <w:r>
        <w:t>banks so we can reach out to support each other?</w:t>
      </w:r>
    </w:p>
    <w:p w14:paraId="1B0DF5D7" w14:textId="688D71A0" w:rsidR="00573B27" w:rsidRDefault="00573B27" w:rsidP="68125A11">
      <w:pPr>
        <w:pStyle w:val="ListParagraph"/>
        <w:numPr>
          <w:ilvl w:val="0"/>
          <w:numId w:val="11"/>
        </w:numPr>
      </w:pPr>
      <w:r>
        <w:t>Publicise the fact that time bank members can access all training modules if they are helping to run the time bank</w:t>
      </w:r>
    </w:p>
    <w:p w14:paraId="43DD58B1" w14:textId="77777777" w:rsidR="00573B27" w:rsidRDefault="00573B27" w:rsidP="00573B27">
      <w:pPr>
        <w:pStyle w:val="ListParagraph"/>
      </w:pPr>
    </w:p>
    <w:p w14:paraId="14AEE8BF" w14:textId="484D1A3F" w:rsidR="4333FB7C" w:rsidRDefault="4333FB7C">
      <w:r>
        <w:br w:type="page"/>
      </w:r>
    </w:p>
    <w:p w14:paraId="43707205" w14:textId="3D1562EA" w:rsidR="45C8AF07" w:rsidRDefault="057A7D90" w:rsidP="057A7D90">
      <w:pPr>
        <w:pStyle w:val="ListParagraph"/>
        <w:ind w:left="180"/>
        <w:rPr>
          <w:b/>
          <w:bCs/>
          <w:u w:val="single"/>
        </w:rPr>
      </w:pPr>
      <w:r w:rsidRPr="057A7D90">
        <w:rPr>
          <w:b/>
          <w:bCs/>
          <w:u w:val="single"/>
        </w:rPr>
        <w:lastRenderedPageBreak/>
        <w:t xml:space="preserve">APPENDIX 1 - Reflections on the Future of Timebanking Philippe Granger – July 2026 </w:t>
      </w:r>
    </w:p>
    <w:p w14:paraId="0C8B9660" w14:textId="08BE8943" w:rsidR="45C8AF07" w:rsidRDefault="45C8AF07" w:rsidP="5FD4F2AD">
      <w:pPr>
        <w:pStyle w:val="ListParagraph"/>
        <w:ind w:left="180"/>
      </w:pPr>
    </w:p>
    <w:p w14:paraId="0749E543" w14:textId="0B8A9B61" w:rsidR="45C8AF07" w:rsidRDefault="5FD4F2AD" w:rsidP="5FD4F2AD">
      <w:pPr>
        <w:pStyle w:val="ListParagraph"/>
        <w:ind w:left="180"/>
      </w:pPr>
      <w:r w:rsidRPr="5FD4F2AD">
        <w:t xml:space="preserve">Reflecting on my journey, which began with Rushey Green Time Bank in 2006, I find myself thinking about where timebanking has come from and, more importantly, where it might go next. Timebanking introduced me to remarkable people, friendships and countless acts of kindness, generosity and resilience. It has shaped much of how I think about communities, relationships and what it truly means to value another human being. </w:t>
      </w:r>
    </w:p>
    <w:p w14:paraId="6B2E2A7A" w14:textId="4A2FEF6B" w:rsidR="45C8AF07" w:rsidRDefault="45C8AF07" w:rsidP="1E6DBFAB">
      <w:pPr>
        <w:pStyle w:val="ListParagraph"/>
        <w:ind w:left="180"/>
        <w:rPr>
          <w:sz w:val="12"/>
          <w:szCs w:val="12"/>
        </w:rPr>
      </w:pPr>
    </w:p>
    <w:p w14:paraId="55453FAC" w14:textId="3AAAAF13" w:rsidR="45C8AF07" w:rsidRDefault="5FD4F2AD" w:rsidP="5FD4F2AD">
      <w:pPr>
        <w:pStyle w:val="ListParagraph"/>
        <w:ind w:left="180"/>
      </w:pPr>
      <w:r w:rsidRPr="5FD4F2AD">
        <w:t xml:space="preserve">I was captivated by the simplicity of one idea: everyone's time has equal value. It challenged a society that increasingly measured people by income, qualifications, productivity or status. Timebanking asserted that every person has gifts and something to contribute, and that, at different times in life, everyone also needs the support of others. But it was also different from the traditional role of volunteering, where it was assumed that the recipient of a service didn’t have anything to offer in return. Coproduction and reciprocity became catalysts for empowerment, liberating and engaging people to share their knowledge and skills with others rather than being passive recipients of services. </w:t>
      </w:r>
    </w:p>
    <w:p w14:paraId="5A04DB3A" w14:textId="3D74C3DC" w:rsidR="45C8AF07" w:rsidRDefault="45C8AF07" w:rsidP="1E6DBFAB">
      <w:pPr>
        <w:pStyle w:val="ListParagraph"/>
        <w:ind w:left="180"/>
        <w:rPr>
          <w:sz w:val="12"/>
          <w:szCs w:val="12"/>
        </w:rPr>
      </w:pPr>
    </w:p>
    <w:p w14:paraId="65D2D3D4" w14:textId="59FDCAEB" w:rsidR="45C8AF07" w:rsidRDefault="5FD4F2AD" w:rsidP="5FD4F2AD">
      <w:pPr>
        <w:pStyle w:val="ListParagraph"/>
        <w:ind w:left="180"/>
      </w:pPr>
      <w:r w:rsidRPr="5FD4F2AD">
        <w:t xml:space="preserve">The exchange of hours, important though it is, was never an </w:t>
      </w:r>
      <w:proofErr w:type="gramStart"/>
      <w:r w:rsidRPr="5FD4F2AD">
        <w:t>end in itself</w:t>
      </w:r>
      <w:proofErr w:type="gramEnd"/>
      <w:r w:rsidRPr="5FD4F2AD">
        <w:t xml:space="preserve">. Rather, it became the means through which something much deeper could happen. I have witnessed people who had lost confidence rediscover purpose, and neighbours become lifelong friends. Individuals who had long been defined by what they lacked began to recognise the assets they already possessed. The greatest achievement of timebanking was not simply the exchange of skills. It has been the restoration of confidence, dignity, purpose and belonging. </w:t>
      </w:r>
    </w:p>
    <w:p w14:paraId="12D51F3D" w14:textId="306E995E" w:rsidR="45C8AF07" w:rsidRDefault="45C8AF07" w:rsidP="1E6DBFAB">
      <w:pPr>
        <w:pStyle w:val="ListParagraph"/>
        <w:ind w:left="180"/>
        <w:rPr>
          <w:sz w:val="12"/>
          <w:szCs w:val="12"/>
        </w:rPr>
      </w:pPr>
    </w:p>
    <w:p w14:paraId="6536C540" w14:textId="2F1C709A" w:rsidR="45C8AF07" w:rsidRDefault="5FD4F2AD" w:rsidP="5FD4F2AD">
      <w:pPr>
        <w:pStyle w:val="ListParagraph"/>
        <w:ind w:left="180"/>
      </w:pPr>
      <w:r w:rsidRPr="5FD4F2AD">
        <w:t>This also aligns with Asset-Based Community Development (ABCD). Timebanking is not an isolated programme but one of the most practical expressions of a broader philosophy. Both begin with the same question: rather than asking what people or communities lack, they ask what strengths, passions, relationships and gifts already exist.</w:t>
      </w:r>
    </w:p>
    <w:p w14:paraId="14F93EC8" w14:textId="32AB2F78" w:rsidR="45C8AF07" w:rsidRDefault="45C8AF07" w:rsidP="1E6DBFAB">
      <w:pPr>
        <w:pStyle w:val="ListParagraph"/>
        <w:ind w:left="180"/>
        <w:rPr>
          <w:sz w:val="14"/>
          <w:szCs w:val="14"/>
        </w:rPr>
      </w:pPr>
    </w:p>
    <w:p w14:paraId="394D1656" w14:textId="3162F0EA" w:rsidR="45C8AF07" w:rsidRDefault="5FD4F2AD" w:rsidP="5FD4F2AD">
      <w:pPr>
        <w:pStyle w:val="ListParagraph"/>
        <w:ind w:left="180"/>
      </w:pPr>
      <w:r w:rsidRPr="5FD4F2AD">
        <w:t xml:space="preserve">By contrast, the default position of statutory services is too often a needs-based approach, beginning with the identification of problems and then designing services to solve them. Asset-based approaches begin by recognising the resources already present within a community and connecting them. One starts with deficiencies; the other starts with possibilities. One </w:t>
      </w:r>
      <w:proofErr w:type="gramStart"/>
      <w:r w:rsidRPr="5FD4F2AD">
        <w:t>risks</w:t>
      </w:r>
      <w:proofErr w:type="gramEnd"/>
      <w:r w:rsidRPr="5FD4F2AD">
        <w:t xml:space="preserve"> creating dependency; the other seeks to build confidence, reciprocity and citizenship. Thus, timebanking is not simply about connecting one person's need with another person's skill. It is about helping people realise they already possess something of value. The exchange of time simply provides the opportunity for those gifts to emerge. </w:t>
      </w:r>
    </w:p>
    <w:p w14:paraId="055BB585" w14:textId="3B0B0708" w:rsidR="45C8AF07" w:rsidRDefault="45C8AF07" w:rsidP="1E6DBFAB">
      <w:pPr>
        <w:pStyle w:val="ListParagraph"/>
        <w:ind w:left="180"/>
        <w:rPr>
          <w:sz w:val="14"/>
          <w:szCs w:val="14"/>
        </w:rPr>
      </w:pPr>
    </w:p>
    <w:p w14:paraId="570DD123" w14:textId="0F0F2BAB" w:rsidR="45C8AF07" w:rsidRDefault="5FD4F2AD" w:rsidP="5FD4F2AD">
      <w:pPr>
        <w:pStyle w:val="ListParagraph"/>
        <w:ind w:left="180"/>
      </w:pPr>
      <w:r w:rsidRPr="5FD4F2AD">
        <w:t xml:space="preserve">Timebanking has grown and evolved around the world, adapting to local contexts. In many countries, it remains close to its original concept, centred on neighbours exchanging skills, building resilient communities, and demonstrating that alternatives to purely market-based relationships exist. Some initiatives attract younger people motivated by mutual aid, environmental concerns, community activism, or a desire to build stronger neighbourhoods through reciprocity. </w:t>
      </w:r>
    </w:p>
    <w:p w14:paraId="5B89403D" w14:textId="5B612C12" w:rsidR="45C8AF07" w:rsidRDefault="45C8AF07" w:rsidP="1E6DBFAB">
      <w:pPr>
        <w:pStyle w:val="ListParagraph"/>
        <w:ind w:left="180"/>
        <w:rPr>
          <w:sz w:val="14"/>
          <w:szCs w:val="14"/>
        </w:rPr>
      </w:pPr>
    </w:p>
    <w:p w14:paraId="37E76043" w14:textId="7E844131" w:rsidR="45C8AF07" w:rsidRDefault="5FD4F2AD" w:rsidP="5FD4F2AD">
      <w:pPr>
        <w:pStyle w:val="ListParagraph"/>
        <w:ind w:left="180"/>
      </w:pPr>
      <w:r w:rsidRPr="5FD4F2AD">
        <w:lastRenderedPageBreak/>
        <w:t>The UK has taken a rather different path. Many of our time banks work alongside health, housing and social care organisations. Members are often referred by these agencies because they are lonely, socially isolated, living with poor mental health, or facing other vulnerabilities. Consequently, once they have joined the time bank, the exchange of practical skills can become secondary to rebuilding confidence, reducing isolation, and helping people rediscover that they still have something valuable to offer.</w:t>
      </w:r>
    </w:p>
    <w:p w14:paraId="3D9BFD38" w14:textId="10A943B4" w:rsidR="45C8AF07" w:rsidRDefault="45C8AF07" w:rsidP="1E6DBFAB">
      <w:pPr>
        <w:pStyle w:val="ListParagraph"/>
        <w:ind w:left="180"/>
        <w:rPr>
          <w:sz w:val="14"/>
          <w:szCs w:val="14"/>
        </w:rPr>
      </w:pPr>
    </w:p>
    <w:p w14:paraId="2820AEC9" w14:textId="50BCF202" w:rsidR="45C8AF07" w:rsidRDefault="5FD4F2AD" w:rsidP="5FD4F2AD">
      <w:pPr>
        <w:pStyle w:val="ListParagraph"/>
        <w:ind w:left="180"/>
      </w:pPr>
      <w:r w:rsidRPr="5FD4F2AD">
        <w:t xml:space="preserve">Neither approach is right or wrong. They simply reflect different social realities. Yet they inevitably shape how we organise ourselves, how we are funded, and even what we choose to measure. In the UK, we frequently measure improvements in confidence, self-esteem, well-being, reduced loneliness, and increased resilience. These are appropriate outcomes when working alongside health and social care services. Yet they also reveal how far our model has evolved. We end up measuring therapeutic and social outcomes rather than simply the exchange of time between neighbours. </w:t>
      </w:r>
    </w:p>
    <w:p w14:paraId="2DDE46F5" w14:textId="38607575" w:rsidR="45C8AF07" w:rsidRDefault="45C8AF07" w:rsidP="1E6DBFAB">
      <w:pPr>
        <w:pStyle w:val="ListParagraph"/>
        <w:ind w:left="180"/>
        <w:rPr>
          <w:sz w:val="12"/>
          <w:szCs w:val="12"/>
        </w:rPr>
      </w:pPr>
    </w:p>
    <w:p w14:paraId="160F2365" w14:textId="050D8C05" w:rsidR="45C8AF07" w:rsidRDefault="5FD4F2AD" w:rsidP="5FD4F2AD">
      <w:pPr>
        <w:pStyle w:val="ListParagraph"/>
        <w:ind w:left="180"/>
      </w:pPr>
      <w:r w:rsidRPr="5FD4F2AD">
        <w:t xml:space="preserve">This raises an interesting question. Are improved well-being and confidence the purpose of time banking, or are they the natural consequence of something deeper? My own experience suggests the latter. Confidence grows because people belong. Self-esteem grows because people discover they are needed. Well-being improves because relationships are built on reciprocity. </w:t>
      </w:r>
    </w:p>
    <w:p w14:paraId="19B0EC28" w14:textId="038E23B7" w:rsidR="45C8AF07" w:rsidRDefault="45C8AF07" w:rsidP="1E6DBFAB">
      <w:pPr>
        <w:pStyle w:val="ListParagraph"/>
        <w:ind w:left="180"/>
        <w:rPr>
          <w:sz w:val="14"/>
          <w:szCs w:val="14"/>
        </w:rPr>
      </w:pPr>
    </w:p>
    <w:p w14:paraId="31F2A9C4" w14:textId="443F1A1C" w:rsidR="45C8AF07" w:rsidRDefault="5FD4F2AD" w:rsidP="5FD4F2AD">
      <w:pPr>
        <w:pStyle w:val="ListParagraph"/>
        <w:ind w:left="180"/>
      </w:pPr>
      <w:r w:rsidRPr="5FD4F2AD">
        <w:t xml:space="preserve">However, working in this UK context inevitably requires safeguarding, professional partnerships, training, policies and skilled coordination. This, in turn, necessitates building infrastructure, which requires funding. Funding, in turn, brings its own tensions. Much UK timebanking has become increasingly dependent on grants and commissioned services, which come with targets, monitoring, KPIs and reporting requirements. The challenge is that the deepest achievements of timebanking— friendship, trust, belonging, confidence and hope—are often the hardest to quantify and to be understood or appreciated by commissioners. </w:t>
      </w:r>
    </w:p>
    <w:p w14:paraId="640AA60B" w14:textId="0ED31CB8" w:rsidR="45C8AF07" w:rsidRDefault="45C8AF07" w:rsidP="1E6DBFAB">
      <w:pPr>
        <w:pStyle w:val="ListParagraph"/>
        <w:ind w:left="180"/>
        <w:rPr>
          <w:sz w:val="12"/>
          <w:szCs w:val="12"/>
        </w:rPr>
      </w:pPr>
    </w:p>
    <w:p w14:paraId="7C4819C8" w14:textId="7E66641E" w:rsidR="45C8AF07" w:rsidRDefault="5FD4F2AD" w:rsidP="5FD4F2AD">
      <w:pPr>
        <w:pStyle w:val="ListParagraph"/>
        <w:ind w:left="180"/>
      </w:pPr>
      <w:r w:rsidRPr="5FD4F2AD">
        <w:t xml:space="preserve">We need to ask a more fundamental question. Why have so many time banks become reliant on grants in the first place? Across the UK, broker/coordinators often spend as much time writing funding applications and reports as they do </w:t>
      </w:r>
      <w:proofErr w:type="gramStart"/>
      <w:r w:rsidRPr="5FD4F2AD">
        <w:t>building</w:t>
      </w:r>
      <w:proofErr w:type="gramEnd"/>
      <w:r w:rsidRPr="5FD4F2AD">
        <w:t xml:space="preserve"> relationships. When funding ends, activity often declines or disappears altogether. If timebanking is truly about neighbours helping neighbours, should its survival depend so heavily on external funding?</w:t>
      </w:r>
    </w:p>
    <w:p w14:paraId="7D63CBD5" w14:textId="681B7BEF" w:rsidR="45C8AF07" w:rsidRDefault="45C8AF07" w:rsidP="1E6DBFAB">
      <w:pPr>
        <w:pStyle w:val="ListParagraph"/>
        <w:ind w:left="180"/>
        <w:rPr>
          <w:sz w:val="14"/>
          <w:szCs w:val="14"/>
        </w:rPr>
      </w:pPr>
    </w:p>
    <w:p w14:paraId="57F808E4" w14:textId="0A394ED1" w:rsidR="45C8AF07" w:rsidRDefault="5FD4F2AD" w:rsidP="5FD4F2AD">
      <w:pPr>
        <w:pStyle w:val="ListParagraph"/>
        <w:ind w:left="180"/>
      </w:pPr>
      <w:r w:rsidRPr="5FD4F2AD">
        <w:t xml:space="preserve">This is not to suggest that paid brokers/coordinators have no place. Skilled coordination, safeguarding, partnership working and support for vulnerable members all require investment. But perhaps we have become too quick to assume that every successful time bank needs a permanent, funded infrastructure. Could more responsibility be shared with volunteers? Could members organise local activities, welcome newcomers, broker exchanges and support one another, reducing the need to constantly seek the next grant? If communities genuinely own their time bank, funding should strengthen that community rather than become a condition of its existence. </w:t>
      </w:r>
    </w:p>
    <w:p w14:paraId="1FF67614" w14:textId="5535F181" w:rsidR="45C8AF07" w:rsidRDefault="45C8AF07" w:rsidP="1E6DBFAB">
      <w:pPr>
        <w:pStyle w:val="ListParagraph"/>
        <w:ind w:left="180"/>
        <w:rPr>
          <w:sz w:val="12"/>
          <w:szCs w:val="12"/>
        </w:rPr>
      </w:pPr>
    </w:p>
    <w:p w14:paraId="4561005C" w14:textId="6A84B33D" w:rsidR="45C8AF07" w:rsidRDefault="5FD4F2AD" w:rsidP="5FD4F2AD">
      <w:pPr>
        <w:pStyle w:val="ListParagraph"/>
        <w:ind w:left="180"/>
      </w:pPr>
      <w:r w:rsidRPr="5FD4F2AD">
        <w:t xml:space="preserve">Over the years, I have often suggested that time banks should, wherever possible, begin as volunteer-led initiatives. Communities grow through ownership, and funding should strengthen </w:t>
      </w:r>
      <w:r w:rsidRPr="5FD4F2AD">
        <w:lastRenderedPageBreak/>
        <w:t xml:space="preserve">communities rather than create them. This is not a criticism of the UK model. It is simply a reflection on how our movement here has evolved. </w:t>
      </w:r>
    </w:p>
    <w:p w14:paraId="76BF8C7C" w14:textId="0BBA6EE2" w:rsidR="45C8AF07" w:rsidRDefault="45C8AF07" w:rsidP="1E6DBFAB">
      <w:pPr>
        <w:pStyle w:val="ListParagraph"/>
        <w:ind w:left="180"/>
        <w:rPr>
          <w:sz w:val="12"/>
          <w:szCs w:val="12"/>
        </w:rPr>
      </w:pPr>
    </w:p>
    <w:p w14:paraId="178F9687" w14:textId="54C2E89B" w:rsidR="45C8AF07" w:rsidRDefault="5FD4F2AD" w:rsidP="5FD4F2AD">
      <w:pPr>
        <w:pStyle w:val="ListParagraph"/>
        <w:ind w:left="180"/>
      </w:pPr>
      <w:r w:rsidRPr="5FD4F2AD">
        <w:t xml:space="preserve">We need to recognise that there is no single model of timebanking. Different communities have different needs. Rather than searching for a single perfect model, perhaps we should celebrate this diversity while remaining faithful to the principles that unite us. </w:t>
      </w:r>
    </w:p>
    <w:p w14:paraId="7ED10602" w14:textId="37F85217" w:rsidR="45C8AF07" w:rsidRDefault="45C8AF07" w:rsidP="1E6DBFAB">
      <w:pPr>
        <w:pStyle w:val="ListParagraph"/>
        <w:ind w:left="180"/>
        <w:rPr>
          <w:sz w:val="12"/>
          <w:szCs w:val="12"/>
        </w:rPr>
      </w:pPr>
    </w:p>
    <w:p w14:paraId="464BBAF5" w14:textId="2FAE9844" w:rsidR="45C8AF07" w:rsidRDefault="5FD4F2AD" w:rsidP="5FD4F2AD">
      <w:pPr>
        <w:pStyle w:val="ListParagraph"/>
        <w:ind w:left="180"/>
      </w:pPr>
      <w:r w:rsidRPr="5FD4F2AD">
        <w:t>The challenge is to find a model that is both resilient and realistic: one that values professional coordination where it genuinely adds value, while nurturing sufficient volunteer leadership and shared ownership so the time bank can continue to flourish even when grant funding becomes scarce. A movement built on reciprocity should aspire to be more reciprocal, with members contributing not only hours to one another but also to the life and sustainability of the time bank.</w:t>
      </w:r>
    </w:p>
    <w:p w14:paraId="50F8F80F" w14:textId="350B71F9" w:rsidR="45C8AF07" w:rsidRDefault="45C8AF07" w:rsidP="1E6DBFAB">
      <w:pPr>
        <w:pStyle w:val="ListParagraph"/>
        <w:ind w:left="180"/>
        <w:rPr>
          <w:sz w:val="12"/>
          <w:szCs w:val="12"/>
        </w:rPr>
      </w:pPr>
    </w:p>
    <w:p w14:paraId="3097E16F" w14:textId="1CC6E7D1" w:rsidR="45C8AF07" w:rsidRDefault="5FD4F2AD" w:rsidP="5FD4F2AD">
      <w:pPr>
        <w:pStyle w:val="ListParagraph"/>
        <w:ind w:left="180"/>
      </w:pPr>
      <w:r w:rsidRPr="5FD4F2AD">
        <w:t xml:space="preserve">The challenges facing society today, in many ways, are the very ones timebanking has long sought to address. Loneliness, declining trust, an ageing population, increasing pressures on health and social care, growing mental ill-health and fragmented neighbourhoods all remind us that professional 3 services alone cannot build strong communities. Communities themselves must be part of the answer. This is an opportunity, and we need to articulate it more loudly. </w:t>
      </w:r>
    </w:p>
    <w:p w14:paraId="1737CDE3" w14:textId="5BF9D3F4" w:rsidR="45C8AF07" w:rsidRDefault="45C8AF07" w:rsidP="1E6DBFAB">
      <w:pPr>
        <w:pStyle w:val="ListParagraph"/>
        <w:ind w:left="180"/>
        <w:rPr>
          <w:sz w:val="12"/>
          <w:szCs w:val="12"/>
        </w:rPr>
      </w:pPr>
    </w:p>
    <w:p w14:paraId="0862C421" w14:textId="6929DAFF" w:rsidR="45C8AF07" w:rsidRDefault="5FD4F2AD" w:rsidP="5FD4F2AD">
      <w:pPr>
        <w:pStyle w:val="ListParagraph"/>
        <w:ind w:left="180"/>
      </w:pPr>
      <w:r w:rsidRPr="5FD4F2AD">
        <w:t xml:space="preserve">One of the most striking changes I have observed is that an increasing number of members are simply not very interested in recording their hours. They value the relationships, companionship and practical help far more than the bookkeeping. For them, the exchange itself matters more than the numerical record of it. Perhaps this should not surprise us. If a neighbour helps repair a fence, drives someone to hospital, shares a meal or simply spends an afternoon listening, the experience often feels richer than the transaction. The value lies in the encounter, not in the number </w:t>
      </w:r>
      <w:proofErr w:type="gramStart"/>
      <w:r w:rsidRPr="5FD4F2AD">
        <w:t>entered into</w:t>
      </w:r>
      <w:proofErr w:type="gramEnd"/>
      <w:r w:rsidRPr="5FD4F2AD">
        <w:t xml:space="preserve"> a database. Yet abandoning time recording altogether raises difficult questions. Timebanking has always depended on reciprocity and accountability. Without some record of giving and receiving, how do we know whether everyone is contributing fairly? How do we distinguish between someone who is temporarily unable to give because of illness, caring responsibilities or personal circumstances, and someone who simply takes without ever intending to contribute? Trust is essential, but healthy communities also need transparency. </w:t>
      </w:r>
    </w:p>
    <w:p w14:paraId="35F34D98" w14:textId="41D0F58B" w:rsidR="45C8AF07" w:rsidRDefault="45C8AF07" w:rsidP="1E6DBFAB">
      <w:pPr>
        <w:pStyle w:val="ListParagraph"/>
        <w:ind w:left="180"/>
        <w:rPr>
          <w:sz w:val="12"/>
          <w:szCs w:val="12"/>
        </w:rPr>
      </w:pPr>
    </w:p>
    <w:p w14:paraId="45D17A76" w14:textId="567BE36D" w:rsidR="45C8AF07" w:rsidRDefault="5FD4F2AD" w:rsidP="5FD4F2AD">
      <w:pPr>
        <w:pStyle w:val="ListParagraph"/>
        <w:ind w:left="180"/>
      </w:pPr>
      <w:r w:rsidRPr="5FD4F2AD">
        <w:t xml:space="preserve">This creates a dilemma. The more we reduce administration, the more attractive and accessible the time bank becomes. But the less visible reciprocity is, the greater the risk that a small number of people will unintentionally or deliberately undermine confidence in the whole community. The issue is not simply technological; it is social. How do we preserve a culture of generosity while maintaining sufficient </w:t>
      </w:r>
      <w:proofErr w:type="gramStart"/>
      <w:r w:rsidRPr="5FD4F2AD">
        <w:t>accountability</w:t>
      </w:r>
      <w:proofErr w:type="gramEnd"/>
      <w:r w:rsidRPr="5FD4F2AD">
        <w:t xml:space="preserve"> so members feel the system remains fair?</w:t>
      </w:r>
    </w:p>
    <w:p w14:paraId="702FF5D0" w14:textId="511C8D75" w:rsidR="45C8AF07" w:rsidRDefault="45C8AF07" w:rsidP="1E6DBFAB">
      <w:pPr>
        <w:pStyle w:val="ListParagraph"/>
        <w:ind w:left="180"/>
        <w:rPr>
          <w:sz w:val="14"/>
          <w:szCs w:val="14"/>
        </w:rPr>
      </w:pPr>
    </w:p>
    <w:p w14:paraId="6275DBD4" w14:textId="3EBA0DFD" w:rsidR="45C8AF07" w:rsidRDefault="5FD4F2AD" w:rsidP="5FD4F2AD">
      <w:pPr>
        <w:pStyle w:val="ListParagraph"/>
        <w:ind w:left="180"/>
      </w:pPr>
      <w:r w:rsidRPr="5FD4F2AD">
        <w:t xml:space="preserve">Perhaps the answer is not to force everyone into a complicated recording system, but neither is it to abandon recording entirely. It may be that the role of technology needs to change. A platform could record hours in the background for those exchanges where it matters, while the life of the community happens somewhere much more familiar and engaging. Many groups already use Facebook groups to welcome new members, tell stories and make requests, because it is where people spend their time anyway. WhatsApp can be even more immediate, but constant </w:t>
      </w:r>
      <w:r w:rsidRPr="5FD4F2AD">
        <w:lastRenderedPageBreak/>
        <w:t xml:space="preserve">notifications soon become exhausting, especially for active coordinators whose phones may already be buzzing throughout the day. Every communication platform involves a trade-off between visibility, convenience and overload. </w:t>
      </w:r>
    </w:p>
    <w:p w14:paraId="47418F17" w14:textId="7696A1AD" w:rsidR="45C8AF07" w:rsidRDefault="45C8AF07" w:rsidP="1E6DBFAB">
      <w:pPr>
        <w:pStyle w:val="ListParagraph"/>
        <w:ind w:left="180"/>
        <w:rPr>
          <w:sz w:val="14"/>
          <w:szCs w:val="14"/>
        </w:rPr>
      </w:pPr>
    </w:p>
    <w:p w14:paraId="57D8263C" w14:textId="08E9EBBD" w:rsidR="45C8AF07" w:rsidRDefault="5FD4F2AD" w:rsidP="5FD4F2AD">
      <w:pPr>
        <w:pStyle w:val="ListParagraph"/>
        <w:ind w:left="180"/>
      </w:pPr>
      <w:r w:rsidRPr="5FD4F2AD">
        <w:t xml:space="preserve">Perhaps the deeper lesson is that no piece of software can solve what is fundamentally a human question. Time banks succeed not because they have perfect databases, but because they nurture cultures of trust, reciprocity and belonging. Recording hours has value, but it should never become more important than the people whose time those hours represent. </w:t>
      </w:r>
    </w:p>
    <w:p w14:paraId="75A6D0F2" w14:textId="4FF9C87B" w:rsidR="45C8AF07" w:rsidRDefault="45C8AF07" w:rsidP="1E6DBFAB">
      <w:pPr>
        <w:pStyle w:val="ListParagraph"/>
        <w:ind w:left="180"/>
        <w:rPr>
          <w:sz w:val="12"/>
          <w:szCs w:val="12"/>
        </w:rPr>
      </w:pPr>
    </w:p>
    <w:p w14:paraId="13DE51A4" w14:textId="65969AD3" w:rsidR="45C8AF07" w:rsidRDefault="5FD4F2AD" w:rsidP="5FD4F2AD">
      <w:pPr>
        <w:pStyle w:val="ListParagraph"/>
        <w:ind w:left="180"/>
      </w:pPr>
      <w:r w:rsidRPr="5FD4F2AD">
        <w:t>The opportunity for the next generation is to preserve the movement's human heart while finding new ways for it to flourish. I also remember those national conferences vividly. They had an extraordinary energy. Colleagues came together from every corner of the country, eager to learn from one another, exchange ideas and celebrate what was being achieved in their own communities. There was laughter, debate, friendship and a genuine sense that we were part of something much bigger than ourselves. The atmosphere was vibrant, hopeful and full of possibility. What made those gatherings so memorable was not simply the presentations or workshops. It was the shared conviction that we were pioneering a different way of thinking about community. We believed. It genuinely felt as though we were part of a movement capable of reshaping how communities supported one another.</w:t>
      </w:r>
    </w:p>
    <w:p w14:paraId="19DCE97F" w14:textId="505528FA" w:rsidR="45C8AF07" w:rsidRDefault="45C8AF07" w:rsidP="1E6DBFAB">
      <w:pPr>
        <w:pStyle w:val="ListParagraph"/>
        <w:ind w:left="180"/>
        <w:rPr>
          <w:sz w:val="14"/>
          <w:szCs w:val="14"/>
        </w:rPr>
      </w:pPr>
    </w:p>
    <w:p w14:paraId="401CB1F5" w14:textId="472D2101" w:rsidR="45C8AF07" w:rsidRDefault="1E6DBFAB" w:rsidP="1E6DBFAB">
      <w:pPr>
        <w:pStyle w:val="ListParagraph"/>
        <w:ind w:left="180"/>
      </w:pPr>
      <w:r w:rsidRPr="1E6DBFAB">
        <w:t xml:space="preserve">However, several of those pioneers are no longer as visible as they once were, yet the movement they helped create remains as relevant as ever. Every movement eventually reaches a point when leadership must be renewed. Timebanking now needs a new generation of pioneers and stewards— 4 not merely managers or administrators, but people who understand its founding principles and are willing to reinterpret them for a changing world. They must be able to communicate the power of reciprocity to a generation that thinks and connects differently, embrace new technologies without losing the movement's human heart, and build bridges beyond the traditional timebanking community. Their task is not to recreate the past, but to carry forward the imagination, generosity and belief in people that first inspired the movement. </w:t>
      </w:r>
    </w:p>
    <w:p w14:paraId="4E49C233" w14:textId="7596BAB4" w:rsidR="1E6DBFAB" w:rsidRDefault="1E6DBFAB" w:rsidP="1E6DBFAB">
      <w:pPr>
        <w:pStyle w:val="ListParagraph"/>
        <w:ind w:left="180"/>
        <w:rPr>
          <w:sz w:val="12"/>
          <w:szCs w:val="12"/>
        </w:rPr>
      </w:pPr>
    </w:p>
    <w:p w14:paraId="27FD27AF" w14:textId="36E1ADA6" w:rsidR="45C8AF07" w:rsidRDefault="5FD4F2AD" w:rsidP="5FD4F2AD">
      <w:pPr>
        <w:pStyle w:val="ListParagraph"/>
        <w:ind w:left="180"/>
      </w:pPr>
      <w:r w:rsidRPr="5FD4F2AD">
        <w:t xml:space="preserve">The vision itself has not lost any of its relevance. Rather than asking how we preserve timebanking exactly as it has been, perhaps we should ask how its philosophy can continue to shape the communities of the future. Society has changed enormously, and the movement must be free to evolve with it. </w:t>
      </w:r>
    </w:p>
    <w:p w14:paraId="34F4E680" w14:textId="045A1108" w:rsidR="45C8AF07" w:rsidRDefault="45C8AF07" w:rsidP="1E6DBFAB">
      <w:pPr>
        <w:pStyle w:val="ListParagraph"/>
        <w:ind w:left="180"/>
        <w:rPr>
          <w:sz w:val="16"/>
          <w:szCs w:val="16"/>
        </w:rPr>
      </w:pPr>
    </w:p>
    <w:p w14:paraId="3675003A" w14:textId="7830EA11" w:rsidR="45C8AF07" w:rsidRDefault="5FD4F2AD" w:rsidP="5FD4F2AD">
      <w:pPr>
        <w:pStyle w:val="ListParagraph"/>
        <w:ind w:left="180"/>
      </w:pPr>
      <w:r w:rsidRPr="5FD4F2AD">
        <w:t xml:space="preserve">The future is therefore not about preserving a single organisational model. It is about preserving a way of seeing people: beginning with assets rather than needs, with relationships rather than services, with citizenship rather than dependency, and with belonging rather than isolation. At its heart, and for me, that is what timebanking has always been about. </w:t>
      </w:r>
    </w:p>
    <w:p w14:paraId="4C62B653" w14:textId="6A39CF08" w:rsidR="5FD4F2AD" w:rsidRDefault="5FD4F2AD" w:rsidP="5FD4F2AD">
      <w:pPr>
        <w:pStyle w:val="ListParagraph"/>
        <w:ind w:left="450"/>
      </w:pPr>
    </w:p>
    <w:p w14:paraId="7F1EC8D5" w14:textId="70844692" w:rsidR="45C8AF07" w:rsidRDefault="1E6DBFAB" w:rsidP="5FD4F2AD">
      <w:pPr>
        <w:pStyle w:val="ListParagraph"/>
        <w:ind w:left="90"/>
      </w:pPr>
      <w:r w:rsidRPr="1E6DBFAB">
        <w:t xml:space="preserve">   That, surely, is a vision worth carrying forward.</w:t>
      </w:r>
    </w:p>
    <w:p w14:paraId="10E0AB81" w14:textId="05A6FE3E" w:rsidR="5FD4F2AD" w:rsidRDefault="5FD4F2AD" w:rsidP="5FD4F2AD">
      <w:pPr>
        <w:pStyle w:val="ListParagraph"/>
      </w:pPr>
    </w:p>
    <w:p w14:paraId="1B77EBB4" w14:textId="4F84DE12" w:rsidR="5FD4F2AD" w:rsidRDefault="5FD4F2AD">
      <w:r>
        <w:br w:type="page"/>
      </w:r>
    </w:p>
    <w:p w14:paraId="10DE0473" w14:textId="653832AD" w:rsidR="5FD4F2AD" w:rsidRDefault="057A7D90" w:rsidP="057A7D90">
      <w:pPr>
        <w:pStyle w:val="ListParagraph"/>
        <w:ind w:left="0"/>
        <w:rPr>
          <w:b/>
          <w:bCs/>
          <w:u w:val="single"/>
        </w:rPr>
      </w:pPr>
      <w:r w:rsidRPr="057A7D90">
        <w:rPr>
          <w:b/>
          <w:bCs/>
          <w:u w:val="single"/>
        </w:rPr>
        <w:lastRenderedPageBreak/>
        <w:t xml:space="preserve">APPENDIX 2 - Reflections on the Future of Timebanking by Viv Talbot – July 2026 </w:t>
      </w:r>
    </w:p>
    <w:p w14:paraId="2C1CD9CC" w14:textId="08BE8943" w:rsidR="5FD4F2AD" w:rsidRDefault="5FD4F2AD" w:rsidP="057A7D90">
      <w:pPr>
        <w:pStyle w:val="ListParagraph"/>
        <w:ind w:left="180"/>
        <w:rPr>
          <w:sz w:val="12"/>
          <w:szCs w:val="12"/>
        </w:rPr>
      </w:pPr>
    </w:p>
    <w:p w14:paraId="1FE324AF" w14:textId="205FB928" w:rsidR="5FD4F2AD" w:rsidRDefault="5FD4F2AD" w:rsidP="5FD4F2AD">
      <w:pPr>
        <w:shd w:val="clear" w:color="auto" w:fill="FFFFFF" w:themeFill="background1"/>
        <w:spacing w:after="0"/>
      </w:pPr>
      <w:r w:rsidRPr="5FD4F2AD">
        <w:rPr>
          <w:rFonts w:ascii="Segoe UI" w:eastAsia="Segoe UI" w:hAnsi="Segoe UI" w:cs="Segoe UI"/>
          <w:color w:val="242424"/>
          <w:sz w:val="22"/>
          <w:szCs w:val="22"/>
        </w:rPr>
        <w:t>Timebank Plus in Bath has now been going for 21 years and, whilst remaining very small (currently 3 p/t staff and 2 freelancers, working a total of 6 days per week), is feeling reasonably secure. Our core values of exchange, sharing, participation and reciprocity have remained the same, but the focus on individual help and services has almost completely gone. We do not use TOL2 software and barely record hours, just a simple Excel sheet to record those exchanges which fit more clearly into the classic timebanking model, such as our gardening team helpers and receivers.</w:t>
      </w:r>
    </w:p>
    <w:p w14:paraId="3D4D6BF8" w14:textId="01940C4C" w:rsidR="5FD4F2AD" w:rsidRDefault="5FD4F2AD" w:rsidP="5FD4F2AD">
      <w:pPr>
        <w:shd w:val="clear" w:color="auto" w:fill="FFFFFF" w:themeFill="background1"/>
        <w:spacing w:after="0"/>
      </w:pPr>
    </w:p>
    <w:p w14:paraId="11BCCB15" w14:textId="0D4D8D2F" w:rsidR="5FD4F2AD" w:rsidRDefault="5FD4F2AD" w:rsidP="5FD4F2AD">
      <w:pPr>
        <w:shd w:val="clear" w:color="auto" w:fill="FFFFFF" w:themeFill="background1"/>
        <w:spacing w:after="0"/>
      </w:pPr>
      <w:r w:rsidRPr="5FD4F2AD">
        <w:rPr>
          <w:rFonts w:ascii="Segoe UI" w:eastAsia="Segoe UI" w:hAnsi="Segoe UI" w:cs="Segoe UI"/>
          <w:color w:val="242424"/>
          <w:sz w:val="22"/>
          <w:szCs w:val="22"/>
        </w:rPr>
        <w:t xml:space="preserve">Our emphasis is very much on groups, projects, resources and events and we have developed a whole range of projects in response to the interests, strengths and needs of the local community. We are based in an area of multiple deprivation and </w:t>
      </w:r>
      <w:proofErr w:type="gramStart"/>
      <w:r w:rsidRPr="5FD4F2AD">
        <w:rPr>
          <w:rFonts w:ascii="Segoe UI" w:eastAsia="Segoe UI" w:hAnsi="Segoe UI" w:cs="Segoe UI"/>
          <w:color w:val="242424"/>
          <w:sz w:val="22"/>
          <w:szCs w:val="22"/>
        </w:rPr>
        <w:t>the overwhelming majority of</w:t>
      </w:r>
      <w:proofErr w:type="gramEnd"/>
      <w:r w:rsidRPr="5FD4F2AD">
        <w:rPr>
          <w:rFonts w:ascii="Segoe UI" w:eastAsia="Segoe UI" w:hAnsi="Segoe UI" w:cs="Segoe UI"/>
          <w:color w:val="242424"/>
          <w:sz w:val="22"/>
          <w:szCs w:val="22"/>
        </w:rPr>
        <w:t xml:space="preserve"> people we work with are not in employment. Many have ongoing physical or mental health issues and </w:t>
      </w:r>
      <w:proofErr w:type="gramStart"/>
      <w:r w:rsidRPr="5FD4F2AD">
        <w:rPr>
          <w:rFonts w:ascii="Segoe UI" w:eastAsia="Segoe UI" w:hAnsi="Segoe UI" w:cs="Segoe UI"/>
          <w:color w:val="242424"/>
          <w:sz w:val="22"/>
          <w:szCs w:val="22"/>
        </w:rPr>
        <w:t>disabilities</w:t>
      </w:r>
      <w:proofErr w:type="gramEnd"/>
      <w:r w:rsidRPr="5FD4F2AD">
        <w:rPr>
          <w:rFonts w:ascii="Segoe UI" w:eastAsia="Segoe UI" w:hAnsi="Segoe UI" w:cs="Segoe UI"/>
          <w:color w:val="242424"/>
          <w:sz w:val="22"/>
          <w:szCs w:val="22"/>
        </w:rPr>
        <w:t xml:space="preserve"> and a significant proportion are over 60. The outcomes we report on are less focussed on numbers and more on things like wellbeing, social involvement, confidence, skills and self-esteem.</w:t>
      </w:r>
    </w:p>
    <w:p w14:paraId="5C72F180" w14:textId="00A91C13" w:rsidR="5FD4F2AD" w:rsidRDefault="5FD4F2AD" w:rsidP="5FD4F2AD">
      <w:pPr>
        <w:shd w:val="clear" w:color="auto" w:fill="FFFFFF" w:themeFill="background1"/>
        <w:spacing w:after="0"/>
      </w:pPr>
    </w:p>
    <w:p w14:paraId="520B7B22" w14:textId="6ECD4870" w:rsidR="5FD4F2AD" w:rsidRDefault="1E6DBFAB" w:rsidP="5FD4F2AD">
      <w:pPr>
        <w:shd w:val="clear" w:color="auto" w:fill="FFFFFF" w:themeFill="background1"/>
        <w:spacing w:after="0"/>
      </w:pPr>
      <w:r w:rsidRPr="1E6DBFAB">
        <w:rPr>
          <w:rFonts w:ascii="Segoe UI" w:eastAsia="Segoe UI" w:hAnsi="Segoe UI" w:cs="Segoe UI"/>
          <w:color w:val="242424"/>
          <w:sz w:val="22"/>
          <w:szCs w:val="22"/>
        </w:rPr>
        <w:t xml:space="preserve">One of our most successful projects is a borrowing library of useful things, such as DIY tools, gardening equipment, household items, camping gear and events equipment. All have been donated by local </w:t>
      </w:r>
      <w:proofErr w:type="gramStart"/>
      <w:r w:rsidRPr="1E6DBFAB">
        <w:rPr>
          <w:rFonts w:ascii="Segoe UI" w:eastAsia="Segoe UI" w:hAnsi="Segoe UI" w:cs="Segoe UI"/>
          <w:color w:val="242424"/>
          <w:sz w:val="22"/>
          <w:szCs w:val="22"/>
        </w:rPr>
        <w:t>people</w:t>
      </w:r>
      <w:proofErr w:type="gramEnd"/>
      <w:r w:rsidRPr="1E6DBFAB">
        <w:rPr>
          <w:rFonts w:ascii="Segoe UI" w:eastAsia="Segoe UI" w:hAnsi="Segoe UI" w:cs="Segoe UI"/>
          <w:color w:val="242424"/>
          <w:sz w:val="22"/>
          <w:szCs w:val="22"/>
        </w:rPr>
        <w:t xml:space="preserve"> and we lend them out free of charge.</w:t>
      </w:r>
    </w:p>
    <w:p w14:paraId="6AF14668" w14:textId="5C63ACFA" w:rsidR="5FD4F2AD" w:rsidRDefault="1E6DBFAB" w:rsidP="5FD4F2AD">
      <w:pPr>
        <w:shd w:val="clear" w:color="auto" w:fill="FFFFFF" w:themeFill="background1"/>
        <w:spacing w:after="0"/>
      </w:pPr>
      <w:r w:rsidRPr="1E6DBFAB">
        <w:rPr>
          <w:rFonts w:ascii="Segoe UI" w:eastAsia="Segoe UI" w:hAnsi="Segoe UI" w:cs="Segoe UI"/>
          <w:color w:val="242424"/>
          <w:sz w:val="22"/>
          <w:szCs w:val="22"/>
        </w:rPr>
        <w:t xml:space="preserve">We have various groups, some of which are peer-led, such as an Art group, Guitar Group, Creative Writing (online), Crafts and </w:t>
      </w:r>
      <w:proofErr w:type="gramStart"/>
      <w:r w:rsidRPr="1E6DBFAB">
        <w:rPr>
          <w:rFonts w:ascii="Segoe UI" w:eastAsia="Segoe UI" w:hAnsi="Segoe UI" w:cs="Segoe UI"/>
          <w:color w:val="242424"/>
          <w:sz w:val="22"/>
          <w:szCs w:val="22"/>
        </w:rPr>
        <w:t>Feel Good</w:t>
      </w:r>
      <w:proofErr w:type="gramEnd"/>
      <w:r w:rsidRPr="1E6DBFAB">
        <w:rPr>
          <w:rFonts w:ascii="Segoe UI" w:eastAsia="Segoe UI" w:hAnsi="Segoe UI" w:cs="Segoe UI"/>
          <w:color w:val="242424"/>
          <w:sz w:val="22"/>
          <w:szCs w:val="22"/>
        </w:rPr>
        <w:t xml:space="preserve"> Walks. We are offering use of our premises free of charge (when not in use) to local peer-led groups.</w:t>
      </w:r>
    </w:p>
    <w:p w14:paraId="7C8DC56A" w14:textId="73F5AA77" w:rsidR="1E6DBFAB" w:rsidRDefault="1E6DBFAB" w:rsidP="1E6DBFAB">
      <w:pPr>
        <w:shd w:val="clear" w:color="auto" w:fill="FFFFFF" w:themeFill="background1"/>
        <w:spacing w:after="0"/>
        <w:rPr>
          <w:rFonts w:ascii="Segoe UI" w:eastAsia="Segoe UI" w:hAnsi="Segoe UI" w:cs="Segoe UI"/>
          <w:color w:val="242424"/>
          <w:sz w:val="22"/>
          <w:szCs w:val="22"/>
        </w:rPr>
      </w:pPr>
    </w:p>
    <w:p w14:paraId="065AECFD" w14:textId="07FC25E4" w:rsidR="5FD4F2AD" w:rsidRDefault="5FD4F2AD" w:rsidP="5FD4F2AD">
      <w:pPr>
        <w:shd w:val="clear" w:color="auto" w:fill="FFFFFF" w:themeFill="background1"/>
        <w:spacing w:after="0"/>
      </w:pPr>
      <w:r w:rsidRPr="5FD4F2AD">
        <w:rPr>
          <w:rFonts w:ascii="Segoe UI" w:eastAsia="Segoe UI" w:hAnsi="Segoe UI" w:cs="Segoe UI"/>
          <w:color w:val="242424"/>
          <w:sz w:val="22"/>
          <w:szCs w:val="22"/>
        </w:rPr>
        <w:t xml:space="preserve">We run a </w:t>
      </w:r>
      <w:proofErr w:type="gramStart"/>
      <w:r w:rsidRPr="5FD4F2AD">
        <w:rPr>
          <w:rFonts w:ascii="Segoe UI" w:eastAsia="Segoe UI" w:hAnsi="Segoe UI" w:cs="Segoe UI"/>
          <w:color w:val="242424"/>
          <w:sz w:val="22"/>
          <w:szCs w:val="22"/>
        </w:rPr>
        <w:t>fairly traditional</w:t>
      </w:r>
      <w:proofErr w:type="gramEnd"/>
      <w:r w:rsidRPr="5FD4F2AD">
        <w:rPr>
          <w:rFonts w:ascii="Segoe UI" w:eastAsia="Segoe UI" w:hAnsi="Segoe UI" w:cs="Segoe UI"/>
          <w:color w:val="242424"/>
          <w:sz w:val="22"/>
          <w:szCs w:val="22"/>
        </w:rPr>
        <w:t xml:space="preserve"> Lunch Club for older people, with a varied activity programme.</w:t>
      </w:r>
    </w:p>
    <w:p w14:paraId="4BA2CEBC" w14:textId="16E4F65A" w:rsidR="5FD4F2AD" w:rsidRDefault="5FD4F2AD" w:rsidP="5FD4F2AD">
      <w:pPr>
        <w:shd w:val="clear" w:color="auto" w:fill="FFFFFF" w:themeFill="background1"/>
        <w:spacing w:after="0"/>
      </w:pPr>
      <w:r w:rsidRPr="5FD4F2AD">
        <w:rPr>
          <w:rFonts w:ascii="Segoe UI" w:eastAsia="Segoe UI" w:hAnsi="Segoe UI" w:cs="Segoe UI"/>
          <w:color w:val="242424"/>
          <w:sz w:val="22"/>
          <w:szCs w:val="22"/>
        </w:rPr>
        <w:t>We offer a Digital-</w:t>
      </w:r>
      <w:proofErr w:type="gramStart"/>
      <w:r w:rsidRPr="5FD4F2AD">
        <w:rPr>
          <w:rFonts w:ascii="Segoe UI" w:eastAsia="Segoe UI" w:hAnsi="Segoe UI" w:cs="Segoe UI"/>
          <w:color w:val="242424"/>
          <w:sz w:val="22"/>
          <w:szCs w:val="22"/>
        </w:rPr>
        <w:t>Drop In</w:t>
      </w:r>
      <w:proofErr w:type="gramEnd"/>
      <w:r w:rsidRPr="5FD4F2AD">
        <w:rPr>
          <w:rFonts w:ascii="Segoe UI" w:eastAsia="Segoe UI" w:hAnsi="Segoe UI" w:cs="Segoe UI"/>
          <w:color w:val="242424"/>
          <w:sz w:val="22"/>
          <w:szCs w:val="22"/>
        </w:rPr>
        <w:t xml:space="preserve"> service to anyone in need of tech help. </w:t>
      </w:r>
    </w:p>
    <w:p w14:paraId="381F8543" w14:textId="4CB2BDB5" w:rsidR="5FD4F2AD" w:rsidRDefault="5FD4F2AD" w:rsidP="5FD4F2AD">
      <w:pPr>
        <w:shd w:val="clear" w:color="auto" w:fill="FFFFFF" w:themeFill="background1"/>
        <w:spacing w:after="0"/>
      </w:pPr>
      <w:r w:rsidRPr="5FD4F2AD">
        <w:rPr>
          <w:rFonts w:ascii="Segoe UI" w:eastAsia="Segoe UI" w:hAnsi="Segoe UI" w:cs="Segoe UI"/>
          <w:color w:val="242424"/>
          <w:sz w:val="22"/>
          <w:szCs w:val="22"/>
        </w:rPr>
        <w:t xml:space="preserve">We also have a gardening team, which offers gardening help to Timebank members in need of assistance. We offer growing space on a local </w:t>
      </w:r>
      <w:proofErr w:type="gramStart"/>
      <w:r w:rsidRPr="5FD4F2AD">
        <w:rPr>
          <w:rFonts w:ascii="Segoe UI" w:eastAsia="Segoe UI" w:hAnsi="Segoe UI" w:cs="Segoe UI"/>
          <w:color w:val="242424"/>
          <w:sz w:val="22"/>
          <w:szCs w:val="22"/>
        </w:rPr>
        <w:t>allotment</w:t>
      </w:r>
      <w:proofErr w:type="gramEnd"/>
      <w:r w:rsidRPr="5FD4F2AD">
        <w:rPr>
          <w:rFonts w:ascii="Segoe UI" w:eastAsia="Segoe UI" w:hAnsi="Segoe UI" w:cs="Segoe UI"/>
          <w:color w:val="242424"/>
          <w:sz w:val="22"/>
          <w:szCs w:val="22"/>
        </w:rPr>
        <w:t xml:space="preserve"> and we have been planting and maintaining a local wildlife-friendly 'guerilla garden.' </w:t>
      </w:r>
    </w:p>
    <w:p w14:paraId="00F613EC" w14:textId="57BBCE0F" w:rsidR="5FD4F2AD" w:rsidRDefault="5FD4F2AD" w:rsidP="5FD4F2AD">
      <w:pPr>
        <w:shd w:val="clear" w:color="auto" w:fill="FFFFFF" w:themeFill="background1"/>
        <w:spacing w:after="0"/>
      </w:pPr>
    </w:p>
    <w:p w14:paraId="743654AF" w14:textId="22C1D5AC" w:rsidR="5FD4F2AD" w:rsidRDefault="057A7D90" w:rsidP="5FD4F2AD">
      <w:pPr>
        <w:shd w:val="clear" w:color="auto" w:fill="FFFFFF" w:themeFill="background1"/>
        <w:spacing w:after="0"/>
      </w:pPr>
      <w:r w:rsidRPr="057A7D90">
        <w:rPr>
          <w:rFonts w:ascii="Segoe UI" w:eastAsia="Segoe UI" w:hAnsi="Segoe UI" w:cs="Segoe UI"/>
          <w:color w:val="242424"/>
          <w:sz w:val="22"/>
          <w:szCs w:val="22"/>
        </w:rPr>
        <w:t xml:space="preserve">We have just received Awards for All funding to run a series of 'Community Taster Days'. This will be a partnership project with other community agencies and local people and will consist of 4 events at a local venue, where people </w:t>
      </w:r>
      <w:proofErr w:type="gramStart"/>
      <w:r w:rsidRPr="057A7D90">
        <w:rPr>
          <w:rFonts w:ascii="Segoe UI" w:eastAsia="Segoe UI" w:hAnsi="Segoe UI" w:cs="Segoe UI"/>
          <w:color w:val="242424"/>
          <w:sz w:val="22"/>
          <w:szCs w:val="22"/>
        </w:rPr>
        <w:t>have the opportunity to</w:t>
      </w:r>
      <w:proofErr w:type="gramEnd"/>
      <w:r w:rsidRPr="057A7D90">
        <w:rPr>
          <w:rFonts w:ascii="Segoe UI" w:eastAsia="Segoe UI" w:hAnsi="Segoe UI" w:cs="Segoe UI"/>
          <w:color w:val="242424"/>
          <w:sz w:val="22"/>
          <w:szCs w:val="22"/>
        </w:rPr>
        <w:t xml:space="preserve"> try out </w:t>
      </w:r>
      <w:proofErr w:type="gramStart"/>
      <w:r w:rsidRPr="057A7D90">
        <w:rPr>
          <w:rFonts w:ascii="Segoe UI" w:eastAsia="Segoe UI" w:hAnsi="Segoe UI" w:cs="Segoe UI"/>
          <w:color w:val="242424"/>
          <w:sz w:val="22"/>
          <w:szCs w:val="22"/>
        </w:rPr>
        <w:t>various different</w:t>
      </w:r>
      <w:proofErr w:type="gramEnd"/>
      <w:r w:rsidRPr="057A7D90">
        <w:rPr>
          <w:rFonts w:ascii="Segoe UI" w:eastAsia="Segoe UI" w:hAnsi="Segoe UI" w:cs="Segoe UI"/>
          <w:color w:val="242424"/>
          <w:sz w:val="22"/>
          <w:szCs w:val="22"/>
        </w:rPr>
        <w:t xml:space="preserve"> activities, with the possibility in most cases of joining an ongoing group if they so wish. We get funding from </w:t>
      </w:r>
      <w:proofErr w:type="gramStart"/>
      <w:r w:rsidRPr="057A7D90">
        <w:rPr>
          <w:rFonts w:ascii="Segoe UI" w:eastAsia="Segoe UI" w:hAnsi="Segoe UI" w:cs="Segoe UI"/>
          <w:color w:val="242424"/>
          <w:sz w:val="22"/>
          <w:szCs w:val="22"/>
        </w:rPr>
        <w:t>various different</w:t>
      </w:r>
      <w:proofErr w:type="gramEnd"/>
      <w:r w:rsidRPr="057A7D90">
        <w:rPr>
          <w:rFonts w:ascii="Segoe UI" w:eastAsia="Segoe UI" w:hAnsi="Segoe UI" w:cs="Segoe UI"/>
          <w:color w:val="242424"/>
          <w:sz w:val="22"/>
          <w:szCs w:val="22"/>
        </w:rPr>
        <w:t xml:space="preserve"> trusts, the majority of which are local. Most funding is for specific </w:t>
      </w:r>
      <w:proofErr w:type="gramStart"/>
      <w:r w:rsidRPr="057A7D90">
        <w:rPr>
          <w:rFonts w:ascii="Segoe UI" w:eastAsia="Segoe UI" w:hAnsi="Segoe UI" w:cs="Segoe UI"/>
          <w:color w:val="242424"/>
          <w:sz w:val="22"/>
          <w:szCs w:val="22"/>
        </w:rPr>
        <w:t>projects</w:t>
      </w:r>
      <w:proofErr w:type="gramEnd"/>
      <w:r w:rsidRPr="057A7D90">
        <w:rPr>
          <w:rFonts w:ascii="Segoe UI" w:eastAsia="Segoe UI" w:hAnsi="Segoe UI" w:cs="Segoe UI"/>
          <w:color w:val="242424"/>
          <w:sz w:val="22"/>
          <w:szCs w:val="22"/>
        </w:rPr>
        <w:t xml:space="preserve"> but some is unrestricted, which gives us the scope for continuity, as most of our groups and projects are long term.</w:t>
      </w:r>
    </w:p>
    <w:p w14:paraId="110F51FC" w14:textId="19E86ED8" w:rsidR="5FD4F2AD" w:rsidRDefault="5FD4F2AD" w:rsidP="057A7D90">
      <w:pPr>
        <w:shd w:val="clear" w:color="auto" w:fill="FFFFFF" w:themeFill="background1"/>
        <w:spacing w:after="0"/>
        <w:rPr>
          <w:rFonts w:ascii="Segoe UI" w:eastAsia="Segoe UI" w:hAnsi="Segoe UI" w:cs="Segoe UI"/>
          <w:color w:val="242424"/>
          <w:sz w:val="22"/>
          <w:szCs w:val="22"/>
        </w:rPr>
      </w:pPr>
    </w:p>
    <w:p w14:paraId="67C30A96" w14:textId="08C645DE" w:rsidR="5FD4F2AD" w:rsidRDefault="1E6DBFAB" w:rsidP="5FD4F2AD">
      <w:pPr>
        <w:shd w:val="clear" w:color="auto" w:fill="FFFFFF" w:themeFill="background1"/>
        <w:spacing w:after="0"/>
      </w:pPr>
      <w:r w:rsidRPr="1E6DBFAB">
        <w:rPr>
          <w:rFonts w:ascii="Segoe UI" w:eastAsia="Segoe UI" w:hAnsi="Segoe UI" w:cs="Segoe UI"/>
          <w:color w:val="242424"/>
          <w:sz w:val="22"/>
          <w:szCs w:val="22"/>
        </w:rPr>
        <w:t xml:space="preserve">We tend to use the word 'participant', as very often people that get involved with one project (perhaps as a 'recipient') end up getting involved or helping with </w:t>
      </w:r>
      <w:proofErr w:type="gramStart"/>
      <w:r w:rsidRPr="1E6DBFAB">
        <w:rPr>
          <w:rFonts w:ascii="Segoe UI" w:eastAsia="Segoe UI" w:hAnsi="Segoe UI" w:cs="Segoe UI"/>
          <w:color w:val="242424"/>
          <w:sz w:val="22"/>
          <w:szCs w:val="22"/>
        </w:rPr>
        <w:t>another, or</w:t>
      </w:r>
      <w:proofErr w:type="gramEnd"/>
      <w:r w:rsidRPr="1E6DBFAB">
        <w:rPr>
          <w:rFonts w:ascii="Segoe UI" w:eastAsia="Segoe UI" w:hAnsi="Segoe UI" w:cs="Segoe UI"/>
          <w:color w:val="242424"/>
          <w:sz w:val="22"/>
          <w:szCs w:val="22"/>
        </w:rPr>
        <w:t xml:space="preserve"> simply offer us something for our borrowing library - there are many opportunities to give and take in so many different ways. </w:t>
      </w:r>
    </w:p>
    <w:p w14:paraId="2E4FC164" w14:textId="7DE68EAE" w:rsidR="5FD4F2AD" w:rsidRDefault="5FD4F2AD" w:rsidP="057A7D90">
      <w:pPr>
        <w:shd w:val="clear" w:color="auto" w:fill="FFFFFF" w:themeFill="background1"/>
        <w:spacing w:after="0"/>
        <w:rPr>
          <w:rFonts w:ascii="Segoe UI" w:eastAsia="Segoe UI" w:hAnsi="Segoe UI" w:cs="Segoe UI"/>
          <w:color w:val="242424"/>
          <w:sz w:val="22"/>
          <w:szCs w:val="22"/>
        </w:rPr>
      </w:pPr>
    </w:p>
    <w:p w14:paraId="410B71A7" w14:textId="386BD816" w:rsidR="5FD4F2AD" w:rsidRDefault="5FD4F2AD" w:rsidP="057A7D90">
      <w:pPr>
        <w:shd w:val="clear" w:color="auto" w:fill="FFFFFF" w:themeFill="background1"/>
        <w:spacing w:after="0"/>
        <w:rPr>
          <w:rFonts w:ascii="Segoe UI" w:eastAsia="Segoe UI" w:hAnsi="Segoe UI" w:cs="Segoe UI"/>
          <w:color w:val="242424"/>
          <w:sz w:val="22"/>
          <w:szCs w:val="22"/>
        </w:rPr>
      </w:pPr>
    </w:p>
    <w:p w14:paraId="1FB89F3C" w14:textId="6BF67B55" w:rsidR="5FD4F2AD" w:rsidRDefault="057A7D90" w:rsidP="057A7D90">
      <w:pPr>
        <w:shd w:val="clear" w:color="auto" w:fill="FFFFFF" w:themeFill="background1"/>
        <w:spacing w:after="0"/>
        <w:rPr>
          <w:rFonts w:ascii="Aptos" w:eastAsia="Aptos" w:hAnsi="Aptos" w:cs="Aptos"/>
        </w:rPr>
      </w:pPr>
      <w:r w:rsidRPr="057A7D90">
        <w:rPr>
          <w:rFonts w:ascii="Segoe UI" w:eastAsia="Segoe UI" w:hAnsi="Segoe UI" w:cs="Segoe UI"/>
          <w:b/>
          <w:bCs/>
          <w:color w:val="242424"/>
          <w:sz w:val="22"/>
          <w:szCs w:val="22"/>
          <w:u w:val="single"/>
        </w:rPr>
        <w:lastRenderedPageBreak/>
        <w:t xml:space="preserve">APPENDIX 3 - </w:t>
      </w:r>
      <w:r w:rsidRPr="057A7D90">
        <w:rPr>
          <w:rFonts w:ascii="Aptos" w:eastAsia="Aptos" w:hAnsi="Aptos" w:cs="Aptos"/>
          <w:b/>
          <w:bCs/>
          <w:u w:val="single"/>
        </w:rPr>
        <w:t>The Future of Timebanking 2026 - Reyaz's insights on the future of timebanking</w:t>
      </w:r>
      <w:r w:rsidRPr="057A7D90">
        <w:rPr>
          <w:rFonts w:ascii="Aptos" w:eastAsia="Aptos" w:hAnsi="Aptos" w:cs="Aptos"/>
        </w:rPr>
        <w:t>.</w:t>
      </w:r>
    </w:p>
    <w:p w14:paraId="089EDA10" w14:textId="7C5286EB" w:rsidR="5FD4F2AD" w:rsidRDefault="5FD4F2AD" w:rsidP="057A7D90">
      <w:pPr>
        <w:spacing w:line="276" w:lineRule="auto"/>
        <w:ind w:right="-472"/>
        <w:rPr>
          <w:rFonts w:ascii="Aptos" w:eastAsia="Aptos" w:hAnsi="Aptos" w:cs="Aptos"/>
        </w:rPr>
      </w:pPr>
    </w:p>
    <w:p w14:paraId="70D66EE1" w14:textId="3298B81D" w:rsidR="5FD4F2AD" w:rsidRDefault="057A7D90" w:rsidP="057A7D90">
      <w:pPr>
        <w:spacing w:line="276" w:lineRule="auto"/>
        <w:ind w:right="-472"/>
        <w:rPr>
          <w:rFonts w:ascii="Aptos" w:eastAsia="Aptos" w:hAnsi="Aptos" w:cs="Aptos"/>
        </w:rPr>
      </w:pPr>
      <w:r w:rsidRPr="057A7D90">
        <w:rPr>
          <w:rFonts w:ascii="Aptos" w:eastAsia="Aptos" w:hAnsi="Aptos" w:cs="Aptos"/>
        </w:rPr>
        <w:t>Summary</w:t>
      </w:r>
    </w:p>
    <w:p w14:paraId="5431A4CD" w14:textId="2D99A03B" w:rsidR="5FD4F2AD" w:rsidRDefault="057A7D90" w:rsidP="057A7D90">
      <w:pPr>
        <w:pStyle w:val="ListParagraph"/>
        <w:numPr>
          <w:ilvl w:val="0"/>
          <w:numId w:val="10"/>
        </w:numPr>
        <w:tabs>
          <w:tab w:val="left" w:pos="0"/>
          <w:tab w:val="left" w:pos="720"/>
        </w:tabs>
        <w:spacing w:line="276" w:lineRule="auto"/>
        <w:rPr>
          <w:rFonts w:ascii="Aptos" w:eastAsia="Aptos" w:hAnsi="Aptos" w:cs="Aptos"/>
        </w:rPr>
      </w:pPr>
      <w:hyperlink r:id="rId11">
        <w:r w:rsidRPr="057A7D90">
          <w:rPr>
            <w:rStyle w:val="Hyperlink"/>
            <w:color w:val="auto"/>
            <w:u w:val="none"/>
          </w:rPr>
          <w:t>Paid Staff Are Essential: Effective timebanking requires paid staff to actively create welcoming spaces and build relationships, which is a resource-intensive process that cannot be done cheaply.</w:t>
        </w:r>
      </w:hyperlink>
    </w:p>
    <w:p w14:paraId="252FBB9A" w14:textId="20C04FDB" w:rsidR="5FD4F2AD" w:rsidRDefault="057A7D90" w:rsidP="057A7D90">
      <w:pPr>
        <w:pStyle w:val="ListParagraph"/>
        <w:numPr>
          <w:ilvl w:val="0"/>
          <w:numId w:val="10"/>
        </w:numPr>
        <w:tabs>
          <w:tab w:val="left" w:pos="0"/>
          <w:tab w:val="left" w:pos="720"/>
        </w:tabs>
        <w:spacing w:line="276" w:lineRule="auto"/>
        <w:rPr>
          <w:rFonts w:ascii="Aptos" w:eastAsia="Aptos" w:hAnsi="Aptos" w:cs="Aptos"/>
        </w:rPr>
      </w:pPr>
      <w:hyperlink r:id="rId12">
        <w:r w:rsidRPr="057A7D90">
          <w:rPr>
            <w:rStyle w:val="Hyperlink"/>
            <w:color w:val="auto"/>
            <w:u w:val="none"/>
          </w:rPr>
          <w:t>TBUK's Role Must Evolve: TBUK should shift from promoting the concept to uniting the disparate movement, amplifying its collective voice to challenge short-term funding models and advocate for long-term community investment.</w:t>
        </w:r>
      </w:hyperlink>
    </w:p>
    <w:p w14:paraId="279D974C" w14:textId="134D4207" w:rsidR="5FD4F2AD" w:rsidRDefault="057A7D90" w:rsidP="057A7D90">
      <w:pPr>
        <w:pStyle w:val="ListParagraph"/>
        <w:numPr>
          <w:ilvl w:val="0"/>
          <w:numId w:val="10"/>
        </w:numPr>
        <w:tabs>
          <w:tab w:val="left" w:pos="0"/>
          <w:tab w:val="left" w:pos="720"/>
        </w:tabs>
        <w:spacing w:line="276" w:lineRule="auto"/>
        <w:rPr>
          <w:rFonts w:ascii="Aptos" w:eastAsia="Aptos" w:hAnsi="Aptos" w:cs="Aptos"/>
        </w:rPr>
      </w:pPr>
      <w:hyperlink r:id="rId13">
        <w:r w:rsidRPr="057A7D90">
          <w:rPr>
            <w:rStyle w:val="Hyperlink"/>
            <w:color w:val="auto"/>
            <w:u w:val="none"/>
          </w:rPr>
          <w:t>Long-Term Funding Is Critical: The current funding environment is highly competitive and forces counterproductive competition between groups. Timebanking requires a long-term, sustainable funding model to achieve its goal of generational change.</w:t>
        </w:r>
      </w:hyperlink>
    </w:p>
    <w:p w14:paraId="41E9277B" w14:textId="67627DBD" w:rsidR="5FD4F2AD" w:rsidRDefault="057A7D90" w:rsidP="057A7D90">
      <w:pPr>
        <w:spacing w:line="276" w:lineRule="auto"/>
        <w:rPr>
          <w:b/>
          <w:bCs/>
        </w:rPr>
      </w:pPr>
      <w:hyperlink r:id="rId14">
        <w:r w:rsidRPr="057A7D90">
          <w:rPr>
            <w:rStyle w:val="Hyperlink"/>
            <w:b/>
            <w:bCs/>
            <w:color w:val="auto"/>
            <w:u w:val="none"/>
          </w:rPr>
          <w:t>Rationale for Shifting Away from Hour-Tracking:</w:t>
        </w:r>
      </w:hyperlink>
    </w:p>
    <w:p w14:paraId="6308822E" w14:textId="56DB6768" w:rsidR="5FD4F2AD" w:rsidRDefault="057A7D90" w:rsidP="057A7D90">
      <w:pPr>
        <w:spacing w:line="276" w:lineRule="auto"/>
      </w:pPr>
      <w:hyperlink r:id="rId15">
        <w:r w:rsidRPr="057A7D90">
          <w:rPr>
            <w:rStyle w:val="Hyperlink"/>
            <w:color w:val="auto"/>
            <w:u w:val="none"/>
          </w:rPr>
          <w:t>Fair Shares 23-year evolution prioritises the core principles (Asset-Based, Reciprocity, Redefining Work, Social Capital) over rigid rules like hour-tracking, which became impractical.</w:t>
        </w:r>
      </w:hyperlink>
    </w:p>
    <w:p w14:paraId="05854C40" w14:textId="193D55DE" w:rsidR="5FD4F2AD" w:rsidRDefault="057A7D90" w:rsidP="057A7D90">
      <w:pPr>
        <w:pStyle w:val="ListParagraph"/>
        <w:numPr>
          <w:ilvl w:val="0"/>
          <w:numId w:val="9"/>
        </w:numPr>
        <w:tabs>
          <w:tab w:val="left" w:pos="0"/>
          <w:tab w:val="left" w:pos="720"/>
        </w:tabs>
        <w:spacing w:line="276" w:lineRule="auto"/>
        <w:rPr>
          <w:rFonts w:ascii="Aptos" w:eastAsia="Aptos" w:hAnsi="Aptos" w:cs="Aptos"/>
        </w:rPr>
      </w:pPr>
      <w:hyperlink r:id="rId16">
        <w:r w:rsidRPr="057A7D90">
          <w:rPr>
            <w:rStyle w:val="Hyperlink"/>
            <w:color w:val="auto"/>
            <w:u w:val="none"/>
          </w:rPr>
          <w:t>Impracticality: Tracking ~27,000 hours/year became a full-time job, diverting resources from direct work.</w:t>
        </w:r>
      </w:hyperlink>
    </w:p>
    <w:p w14:paraId="7A6A8593" w14:textId="203B0678" w:rsidR="5FD4F2AD" w:rsidRDefault="057A7D90" w:rsidP="057A7D90">
      <w:pPr>
        <w:pStyle w:val="ListParagraph"/>
        <w:numPr>
          <w:ilvl w:val="0"/>
          <w:numId w:val="9"/>
        </w:numPr>
        <w:tabs>
          <w:tab w:val="left" w:pos="0"/>
          <w:tab w:val="left" w:pos="720"/>
        </w:tabs>
        <w:spacing w:line="276" w:lineRule="auto"/>
        <w:rPr>
          <w:rFonts w:ascii="Aptos" w:eastAsia="Aptos" w:hAnsi="Aptos" w:cs="Aptos"/>
        </w:rPr>
      </w:pPr>
      <w:hyperlink r:id="rId17">
        <w:r w:rsidRPr="057A7D90">
          <w:rPr>
            <w:rStyle w:val="Hyperlink"/>
            <w:color w:val="auto"/>
            <w:u w:val="none"/>
          </w:rPr>
          <w:t>Member Disinterest: Established members prioritize community over hour-tracking.</w:t>
        </w:r>
      </w:hyperlink>
    </w:p>
    <w:p w14:paraId="1C6C5EC5" w14:textId="2885985A" w:rsidR="5FD4F2AD" w:rsidRDefault="057A7D90" w:rsidP="057A7D90">
      <w:pPr>
        <w:pStyle w:val="ListParagraph"/>
        <w:numPr>
          <w:ilvl w:val="0"/>
          <w:numId w:val="9"/>
        </w:numPr>
        <w:tabs>
          <w:tab w:val="left" w:pos="0"/>
          <w:tab w:val="left" w:pos="720"/>
        </w:tabs>
        <w:spacing w:line="276" w:lineRule="auto"/>
        <w:rPr>
          <w:rFonts w:ascii="Aptos" w:eastAsia="Aptos" w:hAnsi="Aptos" w:cs="Aptos"/>
        </w:rPr>
      </w:pPr>
      <w:hyperlink r:id="rId18">
        <w:r w:rsidRPr="057A7D90">
          <w:rPr>
            <w:rStyle w:val="Hyperlink"/>
            <w:color w:val="auto"/>
            <w:u w:val="none"/>
          </w:rPr>
          <w:t>Digital Exclusion: Many participants lack the digital literacy for self-reporting.</w:t>
        </w:r>
      </w:hyperlink>
    </w:p>
    <w:p w14:paraId="6D89CB60" w14:textId="7228FCBD" w:rsidR="5FD4F2AD" w:rsidRDefault="057A7D90" w:rsidP="057A7D90">
      <w:pPr>
        <w:pStyle w:val="ListParagraph"/>
        <w:numPr>
          <w:ilvl w:val="0"/>
          <w:numId w:val="9"/>
        </w:numPr>
        <w:tabs>
          <w:tab w:val="left" w:pos="0"/>
          <w:tab w:val="left" w:pos="720"/>
        </w:tabs>
        <w:spacing w:line="276" w:lineRule="auto"/>
        <w:rPr>
          <w:rFonts w:ascii="Aptos" w:eastAsia="Aptos" w:hAnsi="Aptos" w:cs="Aptos"/>
        </w:rPr>
      </w:pPr>
      <w:hyperlink r:id="rId19">
        <w:r w:rsidRPr="057A7D90">
          <w:rPr>
            <w:rStyle w:val="Hyperlink"/>
            <w:color w:val="auto"/>
            <w:u w:val="none"/>
          </w:rPr>
          <w:t>Philosophical Issue: The "debt/credit" language felt counterproductive, mirroring the financial system timebanking was meant to be an alternative to.</w:t>
        </w:r>
      </w:hyperlink>
    </w:p>
    <w:p w14:paraId="1F508CE0" w14:textId="4AC38F40" w:rsidR="5FD4F2AD" w:rsidRDefault="057A7D90" w:rsidP="057A7D90">
      <w:pPr>
        <w:spacing w:line="276" w:lineRule="auto"/>
        <w:rPr>
          <w:b/>
          <w:bCs/>
        </w:rPr>
      </w:pPr>
      <w:hyperlink r:id="rId20">
        <w:r w:rsidRPr="057A7D90">
          <w:rPr>
            <w:rStyle w:val="Hyperlink"/>
            <w:b/>
            <w:bCs/>
            <w:color w:val="auto"/>
            <w:u w:val="none"/>
          </w:rPr>
          <w:t>Current Impact Measurement:</w:t>
        </w:r>
      </w:hyperlink>
    </w:p>
    <w:p w14:paraId="03198A48" w14:textId="1B1A523A" w:rsidR="5FD4F2AD" w:rsidRDefault="057A7D90" w:rsidP="057A7D90">
      <w:pPr>
        <w:pStyle w:val="ListParagraph"/>
        <w:numPr>
          <w:ilvl w:val="0"/>
          <w:numId w:val="8"/>
        </w:numPr>
        <w:tabs>
          <w:tab w:val="left" w:pos="0"/>
          <w:tab w:val="left" w:pos="720"/>
        </w:tabs>
        <w:spacing w:line="276" w:lineRule="auto"/>
        <w:rPr>
          <w:rFonts w:ascii="Aptos" w:eastAsia="Aptos" w:hAnsi="Aptos" w:cs="Aptos"/>
        </w:rPr>
      </w:pPr>
      <w:hyperlink r:id="rId21">
        <w:r w:rsidRPr="057A7D90">
          <w:rPr>
            <w:rStyle w:val="Hyperlink"/>
            <w:color w:val="auto"/>
            <w:u w:val="none"/>
          </w:rPr>
          <w:t>Uses broad-stroke estimates (e.g., weekly lunch group attendance).</w:t>
        </w:r>
      </w:hyperlink>
    </w:p>
    <w:p w14:paraId="7C42F25E" w14:textId="19E7B90C" w:rsidR="5FD4F2AD" w:rsidRDefault="057A7D90" w:rsidP="057A7D90">
      <w:pPr>
        <w:pStyle w:val="ListParagraph"/>
        <w:numPr>
          <w:ilvl w:val="0"/>
          <w:numId w:val="8"/>
        </w:numPr>
        <w:tabs>
          <w:tab w:val="left" w:pos="0"/>
          <w:tab w:val="left" w:pos="720"/>
        </w:tabs>
        <w:spacing w:line="276" w:lineRule="auto"/>
        <w:rPr>
          <w:rFonts w:ascii="Aptos" w:eastAsia="Aptos" w:hAnsi="Aptos" w:cs="Aptos"/>
        </w:rPr>
      </w:pPr>
      <w:hyperlink r:id="rId22">
        <w:r w:rsidRPr="057A7D90">
          <w:rPr>
            <w:rStyle w:val="Hyperlink"/>
            <w:color w:val="auto"/>
            <w:u w:val="none"/>
          </w:rPr>
          <w:t>Conducts an annual, intensive spreadsheet session to approximate total hours.</w:t>
        </w:r>
      </w:hyperlink>
    </w:p>
    <w:p w14:paraId="15ECBC77" w14:textId="543AA228" w:rsidR="5FD4F2AD" w:rsidRDefault="057A7D90" w:rsidP="057A7D90">
      <w:pPr>
        <w:spacing w:line="276" w:lineRule="auto"/>
        <w:rPr>
          <w:b/>
          <w:bCs/>
        </w:rPr>
      </w:pPr>
      <w:hyperlink r:id="rId23">
        <w:r w:rsidRPr="057A7D90">
          <w:rPr>
            <w:rStyle w:val="Hyperlink"/>
            <w:b/>
            <w:bCs/>
            <w:color w:val="auto"/>
            <w:u w:val="none"/>
          </w:rPr>
          <w:t>New Member Onboarding:</w:t>
        </w:r>
      </w:hyperlink>
    </w:p>
    <w:p w14:paraId="1E4FA456" w14:textId="6A11C980" w:rsidR="5FD4F2AD" w:rsidRDefault="057A7D90" w:rsidP="057A7D90">
      <w:pPr>
        <w:pStyle w:val="ListParagraph"/>
        <w:tabs>
          <w:tab w:val="left" w:pos="0"/>
          <w:tab w:val="left" w:pos="720"/>
        </w:tabs>
        <w:spacing w:line="276" w:lineRule="auto"/>
        <w:ind w:left="0" w:right="-330"/>
        <w:rPr>
          <w:rFonts w:ascii="Aptos" w:eastAsia="Aptos" w:hAnsi="Aptos" w:cs="Aptos"/>
        </w:rPr>
      </w:pPr>
      <w:hyperlink r:id="rId24">
        <w:r w:rsidRPr="057A7D90">
          <w:rPr>
            <w:rStyle w:val="Hyperlink"/>
            <w:color w:val="auto"/>
            <w:u w:val="none"/>
          </w:rPr>
          <w:t>Replaced formal interviews with "soft landing pads" (e.g., allotment, lunch group).</w:t>
        </w:r>
      </w:hyperlink>
    </w:p>
    <w:p w14:paraId="0ABCBF42" w14:textId="3CD3DD3D" w:rsidR="5FD4F2AD" w:rsidRDefault="057A7D90" w:rsidP="057A7D90">
      <w:pPr>
        <w:pStyle w:val="ListParagraph"/>
        <w:numPr>
          <w:ilvl w:val="0"/>
          <w:numId w:val="7"/>
        </w:numPr>
        <w:tabs>
          <w:tab w:val="left" w:pos="0"/>
          <w:tab w:val="left" w:pos="720"/>
        </w:tabs>
        <w:spacing w:line="276" w:lineRule="auto"/>
        <w:rPr>
          <w:rFonts w:ascii="Aptos" w:eastAsia="Aptos" w:hAnsi="Aptos" w:cs="Aptos"/>
        </w:rPr>
      </w:pPr>
      <w:hyperlink r:id="rId25">
        <w:r w:rsidRPr="057A7D90">
          <w:rPr>
            <w:rStyle w:val="Hyperlink"/>
            <w:color w:val="auto"/>
            <w:u w:val="none"/>
          </w:rPr>
          <w:t>This removes barriers and allows for organic relationship-building before formal sign-up.</w:t>
        </w:r>
      </w:hyperlink>
    </w:p>
    <w:p w14:paraId="2699CA86" w14:textId="14BF32FA" w:rsidR="5FD4F2AD" w:rsidRDefault="057A7D90" w:rsidP="057A7D90">
      <w:pPr>
        <w:pStyle w:val="ListParagraph"/>
        <w:numPr>
          <w:ilvl w:val="0"/>
          <w:numId w:val="7"/>
        </w:numPr>
        <w:tabs>
          <w:tab w:val="left" w:pos="0"/>
          <w:tab w:val="left" w:pos="720"/>
        </w:tabs>
        <w:spacing w:line="276" w:lineRule="auto"/>
        <w:rPr>
          <w:rFonts w:ascii="Aptos" w:eastAsia="Aptos" w:hAnsi="Aptos" w:cs="Aptos"/>
        </w:rPr>
      </w:pPr>
      <w:hyperlink r:id="rId26">
        <w:r w:rsidRPr="057A7D90">
          <w:rPr>
            <w:rStyle w:val="Hyperlink"/>
            <w:color w:val="auto"/>
            <w:u w:val="none"/>
          </w:rPr>
          <w:t>Example: A housebound member attended lunch for 6-8 months before sharing his genealogy skill, moving from recipient to contributor.</w:t>
        </w:r>
      </w:hyperlink>
    </w:p>
    <w:p w14:paraId="417664E2" w14:textId="3FFBEE46" w:rsidR="5FD4F2AD" w:rsidRDefault="057A7D90" w:rsidP="057A7D90">
      <w:pPr>
        <w:spacing w:line="276" w:lineRule="auto"/>
        <w:rPr>
          <w:rFonts w:ascii="Aptos" w:eastAsia="Aptos" w:hAnsi="Aptos" w:cs="Aptos"/>
          <w:b/>
          <w:bCs/>
        </w:rPr>
      </w:pPr>
      <w:r w:rsidRPr="057A7D90">
        <w:rPr>
          <w:rFonts w:ascii="Aptos" w:eastAsia="Aptos" w:hAnsi="Aptos" w:cs="Aptos"/>
          <w:b/>
          <w:bCs/>
        </w:rPr>
        <w:t>The Importance of Physical Space &amp; Paid Staff</w:t>
      </w:r>
    </w:p>
    <w:p w14:paraId="64C80875" w14:textId="330478FF" w:rsidR="5FD4F2AD" w:rsidRDefault="057A7D90" w:rsidP="057A7D90">
      <w:pPr>
        <w:pStyle w:val="ListParagraph"/>
        <w:numPr>
          <w:ilvl w:val="0"/>
          <w:numId w:val="6"/>
        </w:numPr>
        <w:tabs>
          <w:tab w:val="left" w:pos="0"/>
          <w:tab w:val="left" w:pos="720"/>
        </w:tabs>
        <w:spacing w:line="276" w:lineRule="auto"/>
        <w:rPr>
          <w:rFonts w:ascii="Aptos" w:eastAsia="Aptos" w:hAnsi="Aptos" w:cs="Aptos"/>
        </w:rPr>
      </w:pPr>
      <w:hyperlink r:id="rId27">
        <w:r w:rsidRPr="057A7D90">
          <w:rPr>
            <w:rStyle w:val="Hyperlink"/>
            <w:color w:val="auto"/>
            <w:u w:val="none"/>
          </w:rPr>
          <w:t>Physical Space: A public community space is critical for creating a vibrant, community-led atmosphere.</w:t>
        </w:r>
      </w:hyperlink>
      <w:r w:rsidRPr="057A7D90">
        <w:rPr>
          <w:rFonts w:ascii="Aptos" w:eastAsia="Aptos" w:hAnsi="Aptos" w:cs="Aptos"/>
        </w:rPr>
        <w:t xml:space="preserve"> </w:t>
      </w:r>
      <w:hyperlink r:id="rId28">
        <w:r w:rsidRPr="057A7D90">
          <w:rPr>
            <w:rStyle w:val="Hyperlink"/>
            <w:color w:val="auto"/>
            <w:u w:val="none"/>
          </w:rPr>
          <w:t>Moving from a private office to a public hall transformed Fair Shares' culture.</w:t>
        </w:r>
      </w:hyperlink>
    </w:p>
    <w:p w14:paraId="3847E531" w14:textId="0EBE1A5E" w:rsidR="5FD4F2AD" w:rsidRDefault="057A7D90" w:rsidP="057A7D90">
      <w:pPr>
        <w:spacing w:line="276" w:lineRule="auto"/>
        <w:rPr>
          <w:b/>
          <w:bCs/>
        </w:rPr>
      </w:pPr>
      <w:hyperlink r:id="rId29">
        <w:r w:rsidRPr="057A7D90">
          <w:rPr>
            <w:rStyle w:val="Hyperlink"/>
            <w:b/>
            <w:bCs/>
            <w:color w:val="auto"/>
            <w:u w:val="none"/>
          </w:rPr>
          <w:t>Paid Staff: Essential for active community building.</w:t>
        </w:r>
      </w:hyperlink>
    </w:p>
    <w:p w14:paraId="7FB66853" w14:textId="747DAD20" w:rsidR="5FD4F2AD" w:rsidRDefault="057A7D90" w:rsidP="057A7D90">
      <w:pPr>
        <w:pStyle w:val="ListParagraph"/>
        <w:numPr>
          <w:ilvl w:val="0"/>
          <w:numId w:val="5"/>
        </w:numPr>
        <w:tabs>
          <w:tab w:val="left" w:pos="0"/>
          <w:tab w:val="left" w:pos="720"/>
        </w:tabs>
        <w:spacing w:line="276" w:lineRule="auto"/>
        <w:rPr>
          <w:rFonts w:ascii="Aptos" w:eastAsia="Aptos" w:hAnsi="Aptos" w:cs="Aptos"/>
        </w:rPr>
      </w:pPr>
      <w:hyperlink r:id="rId30">
        <w:r w:rsidRPr="057A7D90">
          <w:rPr>
            <w:rStyle w:val="Hyperlink"/>
            <w:color w:val="auto"/>
            <w:u w:val="none"/>
          </w:rPr>
          <w:t>Role: Proactively create welcoming environments, build relationships, and ensure principles are upheld.</w:t>
        </w:r>
      </w:hyperlink>
    </w:p>
    <w:p w14:paraId="6D55685A" w14:textId="469363FA" w:rsidR="5FD4F2AD" w:rsidRDefault="057A7D90" w:rsidP="057A7D90">
      <w:pPr>
        <w:pStyle w:val="ListParagraph"/>
        <w:numPr>
          <w:ilvl w:val="0"/>
          <w:numId w:val="5"/>
        </w:numPr>
        <w:tabs>
          <w:tab w:val="left" w:pos="0"/>
          <w:tab w:val="left" w:pos="720"/>
        </w:tabs>
        <w:spacing w:line="276" w:lineRule="auto"/>
        <w:rPr>
          <w:rFonts w:ascii="Aptos" w:eastAsia="Aptos" w:hAnsi="Aptos" w:cs="Aptos"/>
        </w:rPr>
      </w:pPr>
      <w:hyperlink r:id="rId31">
        <w:r w:rsidRPr="057A7D90">
          <w:rPr>
            <w:rStyle w:val="Hyperlink"/>
            <w:color w:val="auto"/>
            <w:u w:val="none"/>
          </w:rPr>
          <w:t>Cost: This work is resource-intensive and cannot be done cheaply.</w:t>
        </w:r>
      </w:hyperlink>
    </w:p>
    <w:p w14:paraId="0A761AF0" w14:textId="1E4908BF" w:rsidR="5FD4F2AD" w:rsidRDefault="057A7D90" w:rsidP="057A7D90">
      <w:pPr>
        <w:pStyle w:val="ListParagraph"/>
        <w:numPr>
          <w:ilvl w:val="0"/>
          <w:numId w:val="5"/>
        </w:numPr>
        <w:tabs>
          <w:tab w:val="left" w:pos="0"/>
          <w:tab w:val="left" w:pos="720"/>
        </w:tabs>
        <w:spacing w:line="276" w:lineRule="auto"/>
        <w:rPr>
          <w:rFonts w:ascii="Aptos" w:eastAsia="Aptos" w:hAnsi="Aptos" w:cs="Aptos"/>
        </w:rPr>
      </w:pPr>
      <w:hyperlink r:id="rId32">
        <w:r w:rsidRPr="057A7D90">
          <w:rPr>
            <w:rStyle w:val="Hyperlink"/>
            <w:color w:val="auto"/>
            <w:u w:val="none"/>
          </w:rPr>
          <w:t>Example: A trip to Kew Gardens requires staff time and resources (minibus, drivers) to create the informal space where connections and reciprocity naturally occur.</w:t>
        </w:r>
      </w:hyperlink>
    </w:p>
    <w:p w14:paraId="7EC538F7" w14:textId="50613F2C" w:rsidR="5FD4F2AD" w:rsidRDefault="057A7D90" w:rsidP="057A7D90">
      <w:pPr>
        <w:spacing w:line="276" w:lineRule="auto"/>
        <w:ind w:left="360"/>
        <w:rPr>
          <w:b/>
          <w:bCs/>
        </w:rPr>
      </w:pPr>
      <w:hyperlink r:id="rId33">
        <w:r w:rsidRPr="057A7D90">
          <w:rPr>
            <w:rStyle w:val="Hyperlink"/>
            <w:b/>
            <w:bCs/>
            <w:color w:val="auto"/>
            <w:u w:val="none"/>
          </w:rPr>
          <w:t>Fair Shares Paid Staff Structure:</w:t>
        </w:r>
      </w:hyperlink>
    </w:p>
    <w:p w14:paraId="3E9E8001" w14:textId="37E0D070" w:rsidR="5FD4F2AD" w:rsidRDefault="057A7D90" w:rsidP="057A7D90">
      <w:pPr>
        <w:pStyle w:val="ListParagraph"/>
        <w:numPr>
          <w:ilvl w:val="0"/>
          <w:numId w:val="4"/>
        </w:numPr>
        <w:tabs>
          <w:tab w:val="left" w:pos="0"/>
          <w:tab w:val="left" w:pos="720"/>
        </w:tabs>
        <w:spacing w:line="276" w:lineRule="auto"/>
        <w:rPr>
          <w:rFonts w:ascii="Aptos" w:eastAsia="Aptos" w:hAnsi="Aptos" w:cs="Aptos"/>
        </w:rPr>
      </w:pPr>
      <w:hyperlink r:id="rId34">
        <w:r w:rsidRPr="057A7D90">
          <w:rPr>
            <w:rStyle w:val="Hyperlink"/>
            <w:color w:val="auto"/>
            <w:u w:val="none"/>
          </w:rPr>
          <w:t>Core Brokers: Reyaz (Gloucester), Chris (Stroud).</w:t>
        </w:r>
      </w:hyperlink>
    </w:p>
    <w:p w14:paraId="63041A65" w14:textId="7AD26D78" w:rsidR="5FD4F2AD" w:rsidRDefault="057A7D90" w:rsidP="057A7D90">
      <w:pPr>
        <w:pStyle w:val="ListParagraph"/>
        <w:numPr>
          <w:ilvl w:val="0"/>
          <w:numId w:val="4"/>
        </w:numPr>
        <w:tabs>
          <w:tab w:val="left" w:pos="0"/>
          <w:tab w:val="left" w:pos="720"/>
        </w:tabs>
        <w:spacing w:line="276" w:lineRule="auto"/>
        <w:rPr>
          <w:rFonts w:ascii="Aptos" w:eastAsia="Aptos" w:hAnsi="Aptos" w:cs="Aptos"/>
        </w:rPr>
      </w:pPr>
      <w:hyperlink r:id="rId35">
        <w:r w:rsidRPr="057A7D90">
          <w:rPr>
            <w:rStyle w:val="Hyperlink"/>
            <w:color w:val="auto"/>
            <w:u w:val="none"/>
          </w:rPr>
          <w:t>Project Leads: John (Workshop), Rachel (Allotment), Kathy (Barton Greening).</w:t>
        </w:r>
      </w:hyperlink>
    </w:p>
    <w:p w14:paraId="30502F00" w14:textId="36D6B4BF" w:rsidR="5FD4F2AD" w:rsidRDefault="057A7D90" w:rsidP="057A7D90">
      <w:pPr>
        <w:pStyle w:val="ListParagraph"/>
        <w:numPr>
          <w:ilvl w:val="0"/>
          <w:numId w:val="4"/>
        </w:numPr>
        <w:tabs>
          <w:tab w:val="left" w:pos="0"/>
          <w:tab w:val="left" w:pos="720"/>
        </w:tabs>
        <w:spacing w:line="276" w:lineRule="auto"/>
        <w:rPr>
          <w:rFonts w:ascii="Aptos" w:eastAsia="Aptos" w:hAnsi="Aptos" w:cs="Aptos"/>
        </w:rPr>
      </w:pPr>
      <w:hyperlink r:id="rId36">
        <w:r w:rsidRPr="057A7D90">
          <w:rPr>
            <w:rStyle w:val="Hyperlink"/>
            <w:color w:val="auto"/>
            <w:u w:val="none"/>
          </w:rPr>
          <w:t>Projects: Flo (Youth), Harriet (Family Hubs).</w:t>
        </w:r>
      </w:hyperlink>
    </w:p>
    <w:p w14:paraId="0042B427" w14:textId="4EF0CCEB" w:rsidR="5FD4F2AD" w:rsidRDefault="057A7D90" w:rsidP="057A7D90">
      <w:pPr>
        <w:pStyle w:val="ListParagraph"/>
        <w:numPr>
          <w:ilvl w:val="0"/>
          <w:numId w:val="4"/>
        </w:numPr>
        <w:tabs>
          <w:tab w:val="left" w:pos="0"/>
          <w:tab w:val="left" w:pos="720"/>
        </w:tabs>
        <w:spacing w:line="276" w:lineRule="auto"/>
        <w:rPr>
          <w:rFonts w:ascii="Aptos" w:eastAsia="Aptos" w:hAnsi="Aptos" w:cs="Aptos"/>
        </w:rPr>
      </w:pPr>
      <w:hyperlink r:id="rId37">
        <w:r w:rsidRPr="057A7D90">
          <w:rPr>
            <w:rStyle w:val="Hyperlink"/>
            <w:color w:val="auto"/>
            <w:u w:val="none"/>
          </w:rPr>
          <w:t>Operations: Katie (CEO), Ashraf (Accounts), Frankie (Admin).</w:t>
        </w:r>
      </w:hyperlink>
    </w:p>
    <w:p w14:paraId="769C101B" w14:textId="296C381D" w:rsidR="5FD4F2AD" w:rsidRDefault="057A7D90" w:rsidP="057A7D90">
      <w:pPr>
        <w:spacing w:line="276" w:lineRule="auto"/>
        <w:rPr>
          <w:rFonts w:ascii="Aptos" w:eastAsia="Aptos" w:hAnsi="Aptos" w:cs="Aptos"/>
          <w:b/>
          <w:bCs/>
        </w:rPr>
      </w:pPr>
      <w:r w:rsidRPr="057A7D90">
        <w:rPr>
          <w:rFonts w:ascii="Aptos" w:eastAsia="Aptos" w:hAnsi="Aptos" w:cs="Aptos"/>
          <w:b/>
          <w:bCs/>
        </w:rPr>
        <w:t>Funding &amp; Sustainability Challenges</w:t>
      </w:r>
    </w:p>
    <w:p w14:paraId="6C06C9D4" w14:textId="1342D5C8" w:rsidR="5FD4F2AD" w:rsidRDefault="057A7D90" w:rsidP="057A7D90">
      <w:pPr>
        <w:pStyle w:val="ListParagraph"/>
        <w:numPr>
          <w:ilvl w:val="0"/>
          <w:numId w:val="3"/>
        </w:numPr>
        <w:tabs>
          <w:tab w:val="left" w:pos="0"/>
          <w:tab w:val="left" w:pos="720"/>
        </w:tabs>
        <w:spacing w:line="276" w:lineRule="auto"/>
        <w:rPr>
          <w:rFonts w:ascii="Aptos" w:eastAsia="Aptos" w:hAnsi="Aptos" w:cs="Aptos"/>
        </w:rPr>
      </w:pPr>
      <w:hyperlink r:id="rId38">
        <w:r w:rsidRPr="057A7D90">
          <w:rPr>
            <w:rStyle w:val="Hyperlink"/>
            <w:color w:val="auto"/>
            <w:u w:val="none"/>
          </w:rPr>
          <w:t>Funding Environment: "Hell at the moment"—highly competitive with tighter budgets.</w:t>
        </w:r>
      </w:hyperlink>
      <w:r w:rsidRPr="057A7D90">
        <w:rPr>
          <w:rFonts w:ascii="Aptos" w:eastAsia="Aptos" w:hAnsi="Aptos" w:cs="Aptos"/>
        </w:rPr>
        <w:t xml:space="preserve">  We piece together</w:t>
      </w:r>
      <w:hyperlink r:id="rId39">
        <w:r w:rsidRPr="057A7D90">
          <w:rPr>
            <w:rStyle w:val="Hyperlink"/>
            <w:color w:val="auto"/>
            <w:u w:val="none"/>
          </w:rPr>
          <w:t xml:space="preserve"> multiple, smaller grants to fund specific demographics (e.g., youth, older people).</w:t>
        </w:r>
      </w:hyperlink>
      <w:r w:rsidRPr="057A7D90">
        <w:rPr>
          <w:rFonts w:ascii="Aptos" w:eastAsia="Aptos" w:hAnsi="Aptos" w:cs="Aptos"/>
        </w:rPr>
        <w:t xml:space="preserve">  This </w:t>
      </w:r>
      <w:hyperlink r:id="rId40">
        <w:r w:rsidRPr="057A7D90">
          <w:rPr>
            <w:rStyle w:val="Hyperlink"/>
            <w:color w:val="auto"/>
            <w:u w:val="none"/>
          </w:rPr>
          <w:t>avoids being a single-demographic time bank while allowing for intergenerational work.</w:t>
        </w:r>
      </w:hyperlink>
    </w:p>
    <w:p w14:paraId="418F4EE9" w14:textId="223706D5" w:rsidR="5FD4F2AD" w:rsidRDefault="057A7D90" w:rsidP="057A7D90">
      <w:pPr>
        <w:pStyle w:val="ListParagraph"/>
        <w:numPr>
          <w:ilvl w:val="0"/>
          <w:numId w:val="3"/>
        </w:numPr>
        <w:tabs>
          <w:tab w:val="left" w:pos="0"/>
          <w:tab w:val="left" w:pos="720"/>
        </w:tabs>
        <w:spacing w:line="276" w:lineRule="auto"/>
        <w:rPr>
          <w:rFonts w:ascii="Aptos" w:eastAsia="Aptos" w:hAnsi="Aptos" w:cs="Aptos"/>
        </w:rPr>
      </w:pPr>
      <w:hyperlink r:id="rId41">
        <w:r w:rsidRPr="057A7D90">
          <w:rPr>
            <w:rStyle w:val="Hyperlink"/>
            <w:color w:val="auto"/>
            <w:u w:val="none"/>
          </w:rPr>
          <w:t>Income Generation: Minimal; includes small commissions from the woodworking workshop.</w:t>
        </w:r>
      </w:hyperlink>
    </w:p>
    <w:p w14:paraId="4F6903A4" w14:textId="3DCC5F6B" w:rsidR="5FD4F2AD" w:rsidRDefault="057A7D90" w:rsidP="057A7D90">
      <w:pPr>
        <w:pStyle w:val="ListParagraph"/>
        <w:numPr>
          <w:ilvl w:val="0"/>
          <w:numId w:val="3"/>
        </w:numPr>
        <w:tabs>
          <w:tab w:val="left" w:pos="0"/>
          <w:tab w:val="left" w:pos="720"/>
        </w:tabs>
        <w:spacing w:line="276" w:lineRule="auto"/>
        <w:rPr>
          <w:rFonts w:ascii="Aptos" w:eastAsia="Aptos" w:hAnsi="Aptos" w:cs="Aptos"/>
        </w:rPr>
      </w:pPr>
      <w:hyperlink r:id="rId42">
        <w:r w:rsidRPr="057A7D90">
          <w:rPr>
            <w:rStyle w:val="Hyperlink"/>
            <w:color w:val="auto"/>
            <w:u w:val="none"/>
          </w:rPr>
          <w:t>Corporate Sponsorship: Historically avoided due to philosophical concerns, but a new trustee may explore it.</w:t>
        </w:r>
      </w:hyperlink>
    </w:p>
    <w:p w14:paraId="2EBC671B" w14:textId="131D6FBF" w:rsidR="5FD4F2AD" w:rsidRDefault="5FD4F2AD" w:rsidP="057A7D90">
      <w:pPr>
        <w:pStyle w:val="ListParagraph"/>
        <w:tabs>
          <w:tab w:val="left" w:pos="0"/>
          <w:tab w:val="left" w:pos="720"/>
        </w:tabs>
        <w:spacing w:line="276" w:lineRule="auto"/>
        <w:rPr>
          <w:rFonts w:ascii="Aptos" w:eastAsia="Aptos" w:hAnsi="Aptos" w:cs="Aptos"/>
        </w:rPr>
      </w:pPr>
    </w:p>
    <w:p w14:paraId="7A3AD4F1" w14:textId="0F47E0F4" w:rsidR="5FD4F2AD" w:rsidRDefault="057A7D90" w:rsidP="057A7D90">
      <w:pPr>
        <w:pStyle w:val="ListParagraph"/>
        <w:tabs>
          <w:tab w:val="left" w:pos="0"/>
          <w:tab w:val="left" w:pos="720"/>
        </w:tabs>
        <w:spacing w:line="276" w:lineRule="auto"/>
        <w:ind w:left="0" w:right="-330"/>
        <w:rPr>
          <w:rFonts w:ascii="Aptos" w:eastAsia="Aptos" w:hAnsi="Aptos" w:cs="Aptos"/>
          <w:b/>
          <w:bCs/>
        </w:rPr>
      </w:pPr>
      <w:hyperlink r:id="rId43">
        <w:r w:rsidRPr="057A7D90">
          <w:rPr>
            <w:rStyle w:val="Hyperlink"/>
            <w:b/>
            <w:bCs/>
            <w:color w:val="auto"/>
            <w:u w:val="none"/>
          </w:rPr>
          <w:t>Partnerships: Crucial for success, but the funding environment forces competition.</w:t>
        </w:r>
      </w:hyperlink>
    </w:p>
    <w:p w14:paraId="32CB563A" w14:textId="79EC3361" w:rsidR="5FD4F2AD" w:rsidRDefault="057A7D90" w:rsidP="057A7D90">
      <w:pPr>
        <w:pStyle w:val="ListParagraph"/>
        <w:numPr>
          <w:ilvl w:val="0"/>
          <w:numId w:val="3"/>
        </w:numPr>
        <w:tabs>
          <w:tab w:val="left" w:pos="0"/>
          <w:tab w:val="left" w:pos="720"/>
        </w:tabs>
        <w:spacing w:line="276" w:lineRule="auto"/>
        <w:rPr>
          <w:rFonts w:ascii="Aptos" w:eastAsia="Aptos" w:hAnsi="Aptos" w:cs="Aptos"/>
        </w:rPr>
      </w:pPr>
      <w:hyperlink r:id="rId44">
        <w:r w:rsidRPr="057A7D90">
          <w:rPr>
            <w:rStyle w:val="Hyperlink"/>
            <w:color w:val="auto"/>
            <w:u w:val="none"/>
          </w:rPr>
          <w:t>Long-Term View: Timebanking must be seen as a long-term investment for generational change, not a short-term project.</w:t>
        </w:r>
      </w:hyperlink>
      <w:r w:rsidRPr="057A7D90">
        <w:rPr>
          <w:rFonts w:ascii="Aptos" w:eastAsia="Aptos" w:hAnsi="Aptos" w:cs="Aptos"/>
        </w:rPr>
        <w:t xml:space="preserve">  We </w:t>
      </w:r>
      <w:hyperlink r:id="rId45">
        <w:r w:rsidRPr="057A7D90">
          <w:rPr>
            <w:rStyle w:val="Hyperlink"/>
            <w:color w:val="auto"/>
            <w:u w:val="none"/>
          </w:rPr>
          <w:t>rejected a 12-month funding offer as insufficient for meaningful impact.</w:t>
        </w:r>
      </w:hyperlink>
    </w:p>
    <w:p w14:paraId="5D38D40A" w14:textId="3EEBB972" w:rsidR="5FD4F2AD" w:rsidRDefault="057A7D90" w:rsidP="057A7D90">
      <w:pPr>
        <w:tabs>
          <w:tab w:val="left" w:pos="0"/>
          <w:tab w:val="left" w:pos="720"/>
        </w:tabs>
        <w:spacing w:line="276" w:lineRule="auto"/>
      </w:pPr>
      <w:hyperlink r:id="rId46">
        <w:r w:rsidRPr="057A7D90">
          <w:rPr>
            <w:rStyle w:val="Hyperlink"/>
            <w:b/>
            <w:bCs/>
            <w:color w:val="auto"/>
            <w:u w:val="none"/>
          </w:rPr>
          <w:t>Timebanking UK’s Role:</w:t>
        </w:r>
      </w:hyperlink>
      <w:r w:rsidRPr="057A7D90">
        <w:rPr>
          <w:b/>
          <w:bCs/>
        </w:rPr>
        <w:t xml:space="preserve">  </w:t>
      </w:r>
    </w:p>
    <w:p w14:paraId="608716AE" w14:textId="2FC26027" w:rsidR="5FD4F2AD" w:rsidRDefault="057A7D90" w:rsidP="057A7D90">
      <w:pPr>
        <w:tabs>
          <w:tab w:val="left" w:pos="0"/>
          <w:tab w:val="left" w:pos="720"/>
        </w:tabs>
        <w:spacing w:line="276" w:lineRule="auto"/>
        <w:rPr>
          <w:rFonts w:ascii="Aptos" w:eastAsia="Aptos" w:hAnsi="Aptos" w:cs="Aptos"/>
        </w:rPr>
      </w:pPr>
      <w:r w:rsidRPr="057A7D90">
        <w:rPr>
          <w:rFonts w:ascii="Aptos" w:eastAsia="Aptos" w:hAnsi="Aptos" w:cs="Aptos"/>
        </w:rPr>
        <w:t xml:space="preserve">TBUK's Role used to be vital </w:t>
      </w:r>
      <w:hyperlink r:id="rId47">
        <w:r w:rsidRPr="057A7D90">
          <w:rPr>
            <w:rStyle w:val="Hyperlink"/>
            <w:color w:val="auto"/>
            <w:u w:val="none"/>
          </w:rPr>
          <w:t xml:space="preserve">for establishing the concept of timebanking in the early days but now the </w:t>
        </w:r>
      </w:hyperlink>
      <w:hyperlink r:id="rId48">
        <w:r w:rsidRPr="057A7D90">
          <w:rPr>
            <w:rStyle w:val="Hyperlink"/>
            <w:color w:val="auto"/>
            <w:u w:val="none"/>
          </w:rPr>
          <w:t>movement has become disparate and lost its collective energy.</w:t>
        </w:r>
      </w:hyperlink>
      <w:r w:rsidRPr="057A7D90">
        <w:t xml:space="preserve">  </w:t>
      </w:r>
    </w:p>
    <w:p w14:paraId="133B04DF" w14:textId="1CECF35A" w:rsidR="5FD4F2AD" w:rsidRDefault="057A7D90" w:rsidP="057A7D90">
      <w:pPr>
        <w:pStyle w:val="ListParagraph"/>
        <w:numPr>
          <w:ilvl w:val="0"/>
          <w:numId w:val="2"/>
        </w:numPr>
        <w:tabs>
          <w:tab w:val="left" w:pos="0"/>
          <w:tab w:val="left" w:pos="720"/>
        </w:tabs>
        <w:spacing w:line="276" w:lineRule="auto"/>
        <w:rPr>
          <w:rFonts w:ascii="Aptos" w:eastAsia="Aptos" w:hAnsi="Aptos" w:cs="Aptos"/>
        </w:rPr>
      </w:pPr>
      <w:r w:rsidRPr="057A7D90">
        <w:t>We all need to u</w:t>
      </w:r>
      <w:hyperlink r:id="rId49">
        <w:r w:rsidRPr="057A7D90">
          <w:rPr>
            <w:rStyle w:val="Hyperlink"/>
            <w:color w:val="auto"/>
            <w:u w:val="none"/>
          </w:rPr>
          <w:t>nite the Movement: Rebuild a sense of collective power.</w:t>
        </w:r>
      </w:hyperlink>
    </w:p>
    <w:p w14:paraId="4E778789" w14:textId="2ABE3343" w:rsidR="5FD4F2AD" w:rsidRDefault="057A7D90" w:rsidP="057A7D90">
      <w:pPr>
        <w:pStyle w:val="ListParagraph"/>
        <w:numPr>
          <w:ilvl w:val="0"/>
          <w:numId w:val="2"/>
        </w:numPr>
        <w:tabs>
          <w:tab w:val="left" w:pos="0"/>
          <w:tab w:val="left" w:pos="720"/>
        </w:tabs>
        <w:spacing w:line="276" w:lineRule="auto"/>
        <w:rPr>
          <w:rFonts w:ascii="Aptos" w:eastAsia="Aptos" w:hAnsi="Aptos" w:cs="Aptos"/>
        </w:rPr>
      </w:pPr>
      <w:hyperlink r:id="rId50">
        <w:r w:rsidRPr="057A7D90">
          <w:rPr>
            <w:rStyle w:val="Hyperlink"/>
            <w:color w:val="auto"/>
            <w:u w:val="none"/>
          </w:rPr>
          <w:t>Amplify Collective Voice: Advocate for long-term funding and challenge short-term project mindsets.</w:t>
        </w:r>
      </w:hyperlink>
    </w:p>
    <w:p w14:paraId="0C7F8482" w14:textId="48D86F48" w:rsidR="5FD4F2AD" w:rsidRDefault="057A7D90" w:rsidP="057A7D90">
      <w:pPr>
        <w:spacing w:line="276" w:lineRule="auto"/>
        <w:rPr>
          <w:b/>
          <w:bCs/>
          <w:u w:val="single"/>
        </w:rPr>
      </w:pPr>
      <w:hyperlink r:id="rId51">
        <w:r w:rsidRPr="057A7D90">
          <w:rPr>
            <w:rStyle w:val="Hyperlink"/>
            <w:color w:val="auto"/>
            <w:u w:val="none"/>
          </w:rPr>
          <w:t>Local vs. National Support: Fair Shares relies on local networks for support, not TBUK.</w:t>
        </w:r>
      </w:hyperlink>
    </w:p>
    <w:p w14:paraId="4FFD3FC6" w14:textId="21BBE756" w:rsidR="5FD4F2AD" w:rsidRDefault="057A7D90" w:rsidP="057A7D90">
      <w:pPr>
        <w:spacing w:line="276" w:lineRule="auto"/>
      </w:pPr>
      <w:hyperlink r:id="rId52">
        <w:r w:rsidRPr="057A7D90">
          <w:rPr>
            <w:rStyle w:val="Hyperlink"/>
            <w:b/>
            <w:bCs/>
            <w:color w:val="auto"/>
          </w:rPr>
          <w:t xml:space="preserve">Technology: </w:t>
        </w:r>
        <w:r w:rsidRPr="057A7D90">
          <w:rPr>
            <w:rStyle w:val="Hyperlink"/>
            <w:color w:val="auto"/>
            <w:u w:val="none"/>
          </w:rPr>
          <w:t>Apps are useful for some, but a people-first approach is essential for digital inclusion.</w:t>
        </w:r>
      </w:hyperlink>
      <w:r w:rsidRPr="057A7D90">
        <w:rPr>
          <w:rFonts w:ascii="Aptos" w:eastAsia="Aptos" w:hAnsi="Aptos" w:cs="Aptos"/>
        </w:rPr>
        <w:t xml:space="preserve"> </w:t>
      </w:r>
      <w:hyperlink r:id="rId53">
        <w:r w:rsidRPr="057A7D90">
          <w:rPr>
            <w:rStyle w:val="Hyperlink"/>
            <w:color w:val="auto"/>
            <w:u w:val="none"/>
          </w:rPr>
          <w:t>Example: A young person's anxiety about riding a bus was a real-world barrier that an app could not solve.</w:t>
        </w:r>
      </w:hyperlink>
    </w:p>
    <w:p w14:paraId="22FB7C0E" w14:textId="58738A75" w:rsidR="5FD4F2AD" w:rsidRDefault="057A7D90" w:rsidP="057A7D90">
      <w:pPr>
        <w:spacing w:line="276" w:lineRule="auto"/>
      </w:pPr>
      <w:r w:rsidRPr="057A7D90">
        <w:rPr>
          <w:rFonts w:ascii="Aptos" w:eastAsia="Aptos" w:hAnsi="Aptos" w:cs="Aptos"/>
        </w:rPr>
        <w:t xml:space="preserve">Actions for </w:t>
      </w:r>
      <w:hyperlink r:id="rId54">
        <w:r w:rsidRPr="057A7D90">
          <w:rPr>
            <w:rStyle w:val="Hyperlink"/>
            <w:color w:val="auto"/>
            <w:u w:val="none"/>
          </w:rPr>
          <w:t>TBUK:</w:t>
        </w:r>
      </w:hyperlink>
    </w:p>
    <w:p w14:paraId="670A188D" w14:textId="556D05B1" w:rsidR="5FD4F2AD" w:rsidRDefault="057A7D90" w:rsidP="057A7D90">
      <w:pPr>
        <w:pStyle w:val="ListParagraph"/>
        <w:numPr>
          <w:ilvl w:val="0"/>
          <w:numId w:val="1"/>
        </w:numPr>
        <w:spacing w:after="0" w:line="276" w:lineRule="auto"/>
        <w:ind w:left="360" w:right="-330"/>
        <w:rPr>
          <w:rFonts w:ascii="Aptos" w:eastAsia="Aptos" w:hAnsi="Aptos" w:cs="Aptos"/>
        </w:rPr>
      </w:pPr>
      <w:hyperlink r:id="rId55">
        <w:r w:rsidRPr="057A7D90">
          <w:rPr>
            <w:rStyle w:val="Hyperlink"/>
            <w:color w:val="auto"/>
            <w:u w:val="none"/>
          </w:rPr>
          <w:t>Explore strategies to unite the timebanking movement and amplify its collective voice.</w:t>
        </w:r>
      </w:hyperlink>
    </w:p>
    <w:p w14:paraId="0350121E" w14:textId="716AD46C" w:rsidR="5FD4F2AD" w:rsidRDefault="057A7D90" w:rsidP="057A7D90">
      <w:pPr>
        <w:pStyle w:val="ListParagraph"/>
        <w:numPr>
          <w:ilvl w:val="0"/>
          <w:numId w:val="1"/>
        </w:numPr>
        <w:spacing w:after="0" w:line="276" w:lineRule="auto"/>
        <w:ind w:left="360"/>
        <w:rPr>
          <w:rFonts w:ascii="Aptos" w:eastAsia="Aptos" w:hAnsi="Aptos" w:cs="Aptos"/>
        </w:rPr>
      </w:pPr>
      <w:hyperlink r:id="rId56">
        <w:r w:rsidRPr="057A7D90">
          <w:rPr>
            <w:rStyle w:val="Hyperlink"/>
            <w:color w:val="auto"/>
            <w:u w:val="none"/>
          </w:rPr>
          <w:t>Continue spotlighting time bank stories in the newsletters to foster connection and awareness amongst time banks across the country.</w:t>
        </w:r>
      </w:hyperlink>
    </w:p>
    <w:p w14:paraId="112E8B14" w14:textId="5BAE92DA" w:rsidR="5FD4F2AD" w:rsidRPr="007142EE" w:rsidRDefault="057A7D90" w:rsidP="057A7D90">
      <w:pPr>
        <w:pStyle w:val="ListParagraph"/>
        <w:numPr>
          <w:ilvl w:val="0"/>
          <w:numId w:val="1"/>
        </w:numPr>
        <w:spacing w:after="0" w:line="276" w:lineRule="auto"/>
        <w:ind w:left="360"/>
        <w:rPr>
          <w:rFonts w:ascii="Aptos" w:eastAsia="Aptos" w:hAnsi="Aptos" w:cs="Aptos"/>
        </w:rPr>
      </w:pPr>
      <w:hyperlink r:id="rId57">
        <w:r w:rsidRPr="057A7D90">
          <w:rPr>
            <w:rStyle w:val="Hyperlink"/>
            <w:color w:val="auto"/>
            <w:u w:val="none"/>
          </w:rPr>
          <w:t>Create a National Time Bank: Offer a platform for individuals without a local scheme.</w:t>
        </w:r>
      </w:hyperlink>
    </w:p>
    <w:sectPr w:rsidR="5FD4F2AD" w:rsidRPr="007142EE">
      <w:headerReference w:type="default" r:id="rId58"/>
      <w:footerReference w:type="default" r:id="rId59"/>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552DC" w14:textId="77777777" w:rsidR="00C23CA6" w:rsidRDefault="00C23CA6">
      <w:pPr>
        <w:spacing w:after="0" w:line="240" w:lineRule="auto"/>
      </w:pPr>
      <w:r>
        <w:separator/>
      </w:r>
    </w:p>
  </w:endnote>
  <w:endnote w:type="continuationSeparator" w:id="0">
    <w:p w14:paraId="72F29161" w14:textId="77777777" w:rsidR="00C23CA6" w:rsidRDefault="00C23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ED2605A" w14:paraId="36D7BEA8" w14:textId="77777777" w:rsidTr="2ED2605A">
      <w:trPr>
        <w:trHeight w:val="300"/>
      </w:trPr>
      <w:tc>
        <w:tcPr>
          <w:tcW w:w="3005" w:type="dxa"/>
        </w:tcPr>
        <w:p w14:paraId="31EA9798" w14:textId="47300C12" w:rsidR="2ED2605A" w:rsidRDefault="2ED2605A" w:rsidP="2ED2605A">
          <w:pPr>
            <w:pStyle w:val="Header"/>
            <w:ind w:left="-115"/>
          </w:pPr>
        </w:p>
      </w:tc>
      <w:tc>
        <w:tcPr>
          <w:tcW w:w="3005" w:type="dxa"/>
        </w:tcPr>
        <w:p w14:paraId="76396592" w14:textId="72DE8045" w:rsidR="2ED2605A" w:rsidRDefault="2ED2605A" w:rsidP="2ED2605A">
          <w:pPr>
            <w:pStyle w:val="Header"/>
            <w:jc w:val="center"/>
          </w:pPr>
          <w:r>
            <w:fldChar w:fldCharType="begin"/>
          </w:r>
          <w:r>
            <w:instrText>PAGE</w:instrText>
          </w:r>
          <w:r>
            <w:fldChar w:fldCharType="separate"/>
          </w:r>
          <w:r w:rsidR="007142EE">
            <w:rPr>
              <w:noProof/>
            </w:rPr>
            <w:t>1</w:t>
          </w:r>
          <w:r>
            <w:fldChar w:fldCharType="end"/>
          </w:r>
        </w:p>
      </w:tc>
      <w:tc>
        <w:tcPr>
          <w:tcW w:w="3005" w:type="dxa"/>
        </w:tcPr>
        <w:p w14:paraId="429CB8AA" w14:textId="676F17F2" w:rsidR="2ED2605A" w:rsidRDefault="2ED2605A" w:rsidP="2ED2605A">
          <w:pPr>
            <w:pStyle w:val="Header"/>
            <w:ind w:right="-115"/>
            <w:jc w:val="right"/>
          </w:pPr>
        </w:p>
      </w:tc>
    </w:tr>
  </w:tbl>
  <w:p w14:paraId="2F94BF30" w14:textId="7AE607F3" w:rsidR="2ED2605A" w:rsidRDefault="2ED2605A" w:rsidP="2ED26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D1DB7" w14:textId="77777777" w:rsidR="00C23CA6" w:rsidRDefault="00C23CA6">
      <w:pPr>
        <w:spacing w:after="0" w:line="240" w:lineRule="auto"/>
      </w:pPr>
      <w:r>
        <w:separator/>
      </w:r>
    </w:p>
  </w:footnote>
  <w:footnote w:type="continuationSeparator" w:id="0">
    <w:p w14:paraId="5FB1D32C" w14:textId="77777777" w:rsidR="00C23CA6" w:rsidRDefault="00C23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ED2605A" w14:paraId="74ABD571" w14:textId="77777777" w:rsidTr="2ED2605A">
      <w:trPr>
        <w:trHeight w:val="300"/>
      </w:trPr>
      <w:tc>
        <w:tcPr>
          <w:tcW w:w="3005" w:type="dxa"/>
        </w:tcPr>
        <w:p w14:paraId="11CC2C62" w14:textId="64117F68" w:rsidR="2ED2605A" w:rsidRDefault="2ED2605A" w:rsidP="2ED2605A">
          <w:pPr>
            <w:pStyle w:val="Header"/>
            <w:ind w:left="-115"/>
          </w:pPr>
        </w:p>
      </w:tc>
      <w:tc>
        <w:tcPr>
          <w:tcW w:w="3005" w:type="dxa"/>
        </w:tcPr>
        <w:p w14:paraId="0A562228" w14:textId="1E0B383D" w:rsidR="2ED2605A" w:rsidRDefault="2ED2605A" w:rsidP="2ED2605A">
          <w:pPr>
            <w:pStyle w:val="Header"/>
            <w:jc w:val="center"/>
          </w:pPr>
        </w:p>
      </w:tc>
      <w:tc>
        <w:tcPr>
          <w:tcW w:w="3005" w:type="dxa"/>
        </w:tcPr>
        <w:p w14:paraId="2B4A0DB8" w14:textId="658C4128" w:rsidR="2ED2605A" w:rsidRDefault="2ED2605A" w:rsidP="2ED2605A">
          <w:pPr>
            <w:pStyle w:val="Header"/>
            <w:ind w:right="-115"/>
            <w:jc w:val="right"/>
          </w:pPr>
        </w:p>
      </w:tc>
    </w:tr>
  </w:tbl>
  <w:p w14:paraId="44A9CC07" w14:textId="50590F00" w:rsidR="2ED2605A" w:rsidRDefault="2ED2605A" w:rsidP="2ED260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2CF4"/>
    <w:multiLevelType w:val="hybridMultilevel"/>
    <w:tmpl w:val="1450BA28"/>
    <w:lvl w:ilvl="0" w:tplc="2B5236E6">
      <w:start w:val="1"/>
      <w:numFmt w:val="bullet"/>
      <w:lvlText w:val=""/>
      <w:lvlJc w:val="left"/>
      <w:pPr>
        <w:ind w:left="720" w:hanging="360"/>
      </w:pPr>
      <w:rPr>
        <w:rFonts w:ascii="Symbol" w:hAnsi="Symbol" w:hint="default"/>
      </w:rPr>
    </w:lvl>
    <w:lvl w:ilvl="1" w:tplc="94284ECE">
      <w:start w:val="1"/>
      <w:numFmt w:val="bullet"/>
      <w:lvlText w:val="o"/>
      <w:lvlJc w:val="left"/>
      <w:pPr>
        <w:ind w:left="1440" w:hanging="360"/>
      </w:pPr>
      <w:rPr>
        <w:rFonts w:ascii="Courier New" w:hAnsi="Courier New" w:hint="default"/>
      </w:rPr>
    </w:lvl>
    <w:lvl w:ilvl="2" w:tplc="9FB21E6A">
      <w:start w:val="1"/>
      <w:numFmt w:val="bullet"/>
      <w:lvlText w:val=""/>
      <w:lvlJc w:val="left"/>
      <w:pPr>
        <w:ind w:left="2160" w:hanging="360"/>
      </w:pPr>
      <w:rPr>
        <w:rFonts w:ascii="Wingdings" w:hAnsi="Wingdings" w:hint="default"/>
      </w:rPr>
    </w:lvl>
    <w:lvl w:ilvl="3" w:tplc="11FAED98">
      <w:start w:val="1"/>
      <w:numFmt w:val="bullet"/>
      <w:lvlText w:val=""/>
      <w:lvlJc w:val="left"/>
      <w:pPr>
        <w:ind w:left="2880" w:hanging="360"/>
      </w:pPr>
      <w:rPr>
        <w:rFonts w:ascii="Symbol" w:hAnsi="Symbol" w:hint="default"/>
      </w:rPr>
    </w:lvl>
    <w:lvl w:ilvl="4" w:tplc="70AE3E46">
      <w:start w:val="1"/>
      <w:numFmt w:val="bullet"/>
      <w:lvlText w:val="o"/>
      <w:lvlJc w:val="left"/>
      <w:pPr>
        <w:ind w:left="3600" w:hanging="360"/>
      </w:pPr>
      <w:rPr>
        <w:rFonts w:ascii="Courier New" w:hAnsi="Courier New" w:hint="default"/>
      </w:rPr>
    </w:lvl>
    <w:lvl w:ilvl="5" w:tplc="6F3A8A48">
      <w:start w:val="1"/>
      <w:numFmt w:val="bullet"/>
      <w:lvlText w:val=""/>
      <w:lvlJc w:val="left"/>
      <w:pPr>
        <w:ind w:left="4320" w:hanging="360"/>
      </w:pPr>
      <w:rPr>
        <w:rFonts w:ascii="Wingdings" w:hAnsi="Wingdings" w:hint="default"/>
      </w:rPr>
    </w:lvl>
    <w:lvl w:ilvl="6" w:tplc="55A638AC">
      <w:start w:val="1"/>
      <w:numFmt w:val="bullet"/>
      <w:lvlText w:val=""/>
      <w:lvlJc w:val="left"/>
      <w:pPr>
        <w:ind w:left="5040" w:hanging="360"/>
      </w:pPr>
      <w:rPr>
        <w:rFonts w:ascii="Symbol" w:hAnsi="Symbol" w:hint="default"/>
      </w:rPr>
    </w:lvl>
    <w:lvl w:ilvl="7" w:tplc="9B582C74">
      <w:start w:val="1"/>
      <w:numFmt w:val="bullet"/>
      <w:lvlText w:val="o"/>
      <w:lvlJc w:val="left"/>
      <w:pPr>
        <w:ind w:left="5760" w:hanging="360"/>
      </w:pPr>
      <w:rPr>
        <w:rFonts w:ascii="Courier New" w:hAnsi="Courier New" w:hint="default"/>
      </w:rPr>
    </w:lvl>
    <w:lvl w:ilvl="8" w:tplc="CAE8DEB0">
      <w:start w:val="1"/>
      <w:numFmt w:val="bullet"/>
      <w:lvlText w:val=""/>
      <w:lvlJc w:val="left"/>
      <w:pPr>
        <w:ind w:left="6480" w:hanging="360"/>
      </w:pPr>
      <w:rPr>
        <w:rFonts w:ascii="Wingdings" w:hAnsi="Wingdings" w:hint="default"/>
      </w:rPr>
    </w:lvl>
  </w:abstractNum>
  <w:abstractNum w:abstractNumId="1" w15:restartNumberingAfterBreak="0">
    <w:nsid w:val="02CE4EC7"/>
    <w:multiLevelType w:val="hybridMultilevel"/>
    <w:tmpl w:val="FDFC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B56A1"/>
    <w:multiLevelType w:val="hybridMultilevel"/>
    <w:tmpl w:val="30B4CBE4"/>
    <w:lvl w:ilvl="0" w:tplc="75303DF6">
      <w:start w:val="1"/>
      <w:numFmt w:val="bullet"/>
      <w:lvlText w:val=""/>
      <w:lvlJc w:val="left"/>
      <w:pPr>
        <w:ind w:left="720" w:hanging="360"/>
      </w:pPr>
      <w:rPr>
        <w:rFonts w:ascii="Symbol" w:hAnsi="Symbol" w:hint="default"/>
      </w:rPr>
    </w:lvl>
    <w:lvl w:ilvl="1" w:tplc="7840C41C">
      <w:start w:val="1"/>
      <w:numFmt w:val="bullet"/>
      <w:lvlText w:val="o"/>
      <w:lvlJc w:val="left"/>
      <w:pPr>
        <w:ind w:left="1440" w:hanging="360"/>
      </w:pPr>
      <w:rPr>
        <w:rFonts w:ascii="Courier New" w:hAnsi="Courier New" w:hint="default"/>
      </w:rPr>
    </w:lvl>
    <w:lvl w:ilvl="2" w:tplc="D8E0AB0E">
      <w:start w:val="1"/>
      <w:numFmt w:val="bullet"/>
      <w:lvlText w:val=""/>
      <w:lvlJc w:val="left"/>
      <w:pPr>
        <w:ind w:left="2160" w:hanging="360"/>
      </w:pPr>
      <w:rPr>
        <w:rFonts w:ascii="Wingdings" w:hAnsi="Wingdings" w:hint="default"/>
      </w:rPr>
    </w:lvl>
    <w:lvl w:ilvl="3" w:tplc="BC98B43E">
      <w:start w:val="1"/>
      <w:numFmt w:val="bullet"/>
      <w:lvlText w:val=""/>
      <w:lvlJc w:val="left"/>
      <w:pPr>
        <w:ind w:left="2880" w:hanging="360"/>
      </w:pPr>
      <w:rPr>
        <w:rFonts w:ascii="Symbol" w:hAnsi="Symbol" w:hint="default"/>
      </w:rPr>
    </w:lvl>
    <w:lvl w:ilvl="4" w:tplc="3A702A88">
      <w:start w:val="1"/>
      <w:numFmt w:val="bullet"/>
      <w:lvlText w:val="o"/>
      <w:lvlJc w:val="left"/>
      <w:pPr>
        <w:ind w:left="3600" w:hanging="360"/>
      </w:pPr>
      <w:rPr>
        <w:rFonts w:ascii="Courier New" w:hAnsi="Courier New" w:hint="default"/>
      </w:rPr>
    </w:lvl>
    <w:lvl w:ilvl="5" w:tplc="FC1E91E8">
      <w:start w:val="1"/>
      <w:numFmt w:val="bullet"/>
      <w:lvlText w:val=""/>
      <w:lvlJc w:val="left"/>
      <w:pPr>
        <w:ind w:left="4320" w:hanging="360"/>
      </w:pPr>
      <w:rPr>
        <w:rFonts w:ascii="Wingdings" w:hAnsi="Wingdings" w:hint="default"/>
      </w:rPr>
    </w:lvl>
    <w:lvl w:ilvl="6" w:tplc="FE56C8D0">
      <w:start w:val="1"/>
      <w:numFmt w:val="bullet"/>
      <w:lvlText w:val=""/>
      <w:lvlJc w:val="left"/>
      <w:pPr>
        <w:ind w:left="5040" w:hanging="360"/>
      </w:pPr>
      <w:rPr>
        <w:rFonts w:ascii="Symbol" w:hAnsi="Symbol" w:hint="default"/>
      </w:rPr>
    </w:lvl>
    <w:lvl w:ilvl="7" w:tplc="4FA84DEA">
      <w:start w:val="1"/>
      <w:numFmt w:val="bullet"/>
      <w:lvlText w:val="o"/>
      <w:lvlJc w:val="left"/>
      <w:pPr>
        <w:ind w:left="5760" w:hanging="360"/>
      </w:pPr>
      <w:rPr>
        <w:rFonts w:ascii="Courier New" w:hAnsi="Courier New" w:hint="default"/>
      </w:rPr>
    </w:lvl>
    <w:lvl w:ilvl="8" w:tplc="7332C69A">
      <w:start w:val="1"/>
      <w:numFmt w:val="bullet"/>
      <w:lvlText w:val=""/>
      <w:lvlJc w:val="left"/>
      <w:pPr>
        <w:ind w:left="6480" w:hanging="360"/>
      </w:pPr>
      <w:rPr>
        <w:rFonts w:ascii="Wingdings" w:hAnsi="Wingdings" w:hint="default"/>
      </w:rPr>
    </w:lvl>
  </w:abstractNum>
  <w:abstractNum w:abstractNumId="3" w15:restartNumberingAfterBreak="0">
    <w:nsid w:val="128F31D6"/>
    <w:multiLevelType w:val="hybridMultilevel"/>
    <w:tmpl w:val="681437AC"/>
    <w:lvl w:ilvl="0" w:tplc="53F41878">
      <w:start w:val="1"/>
      <w:numFmt w:val="bullet"/>
      <w:lvlText w:val=""/>
      <w:lvlJc w:val="left"/>
      <w:pPr>
        <w:ind w:left="720" w:hanging="360"/>
      </w:pPr>
      <w:rPr>
        <w:rFonts w:ascii="Symbol" w:hAnsi="Symbol" w:hint="default"/>
      </w:rPr>
    </w:lvl>
    <w:lvl w:ilvl="1" w:tplc="0CEAB488">
      <w:start w:val="1"/>
      <w:numFmt w:val="bullet"/>
      <w:lvlText w:val="o"/>
      <w:lvlJc w:val="left"/>
      <w:pPr>
        <w:ind w:left="1440" w:hanging="360"/>
      </w:pPr>
      <w:rPr>
        <w:rFonts w:ascii="Courier New" w:hAnsi="Courier New" w:hint="default"/>
      </w:rPr>
    </w:lvl>
    <w:lvl w:ilvl="2" w:tplc="69845FEE">
      <w:start w:val="1"/>
      <w:numFmt w:val="bullet"/>
      <w:lvlText w:val=""/>
      <w:lvlJc w:val="left"/>
      <w:pPr>
        <w:ind w:left="2160" w:hanging="360"/>
      </w:pPr>
      <w:rPr>
        <w:rFonts w:ascii="Wingdings" w:hAnsi="Wingdings" w:hint="default"/>
      </w:rPr>
    </w:lvl>
    <w:lvl w:ilvl="3" w:tplc="C3B695EA">
      <w:start w:val="1"/>
      <w:numFmt w:val="bullet"/>
      <w:lvlText w:val=""/>
      <w:lvlJc w:val="left"/>
      <w:pPr>
        <w:ind w:left="2880" w:hanging="360"/>
      </w:pPr>
      <w:rPr>
        <w:rFonts w:ascii="Symbol" w:hAnsi="Symbol" w:hint="default"/>
      </w:rPr>
    </w:lvl>
    <w:lvl w:ilvl="4" w:tplc="A490D5C4">
      <w:start w:val="1"/>
      <w:numFmt w:val="bullet"/>
      <w:lvlText w:val="o"/>
      <w:lvlJc w:val="left"/>
      <w:pPr>
        <w:ind w:left="3600" w:hanging="360"/>
      </w:pPr>
      <w:rPr>
        <w:rFonts w:ascii="Courier New" w:hAnsi="Courier New" w:hint="default"/>
      </w:rPr>
    </w:lvl>
    <w:lvl w:ilvl="5" w:tplc="63B6BFA4">
      <w:start w:val="1"/>
      <w:numFmt w:val="bullet"/>
      <w:lvlText w:val=""/>
      <w:lvlJc w:val="left"/>
      <w:pPr>
        <w:ind w:left="4320" w:hanging="360"/>
      </w:pPr>
      <w:rPr>
        <w:rFonts w:ascii="Wingdings" w:hAnsi="Wingdings" w:hint="default"/>
      </w:rPr>
    </w:lvl>
    <w:lvl w:ilvl="6" w:tplc="7DA8FA8A">
      <w:start w:val="1"/>
      <w:numFmt w:val="bullet"/>
      <w:lvlText w:val=""/>
      <w:lvlJc w:val="left"/>
      <w:pPr>
        <w:ind w:left="5040" w:hanging="360"/>
      </w:pPr>
      <w:rPr>
        <w:rFonts w:ascii="Symbol" w:hAnsi="Symbol" w:hint="default"/>
      </w:rPr>
    </w:lvl>
    <w:lvl w:ilvl="7" w:tplc="3CACE94A">
      <w:start w:val="1"/>
      <w:numFmt w:val="bullet"/>
      <w:lvlText w:val="o"/>
      <w:lvlJc w:val="left"/>
      <w:pPr>
        <w:ind w:left="5760" w:hanging="360"/>
      </w:pPr>
      <w:rPr>
        <w:rFonts w:ascii="Courier New" w:hAnsi="Courier New" w:hint="default"/>
      </w:rPr>
    </w:lvl>
    <w:lvl w:ilvl="8" w:tplc="7DF6EB84">
      <w:start w:val="1"/>
      <w:numFmt w:val="bullet"/>
      <w:lvlText w:val=""/>
      <w:lvlJc w:val="left"/>
      <w:pPr>
        <w:ind w:left="6480" w:hanging="360"/>
      </w:pPr>
      <w:rPr>
        <w:rFonts w:ascii="Wingdings" w:hAnsi="Wingdings" w:hint="default"/>
      </w:rPr>
    </w:lvl>
  </w:abstractNum>
  <w:abstractNum w:abstractNumId="4" w15:restartNumberingAfterBreak="0">
    <w:nsid w:val="160034D1"/>
    <w:multiLevelType w:val="hybridMultilevel"/>
    <w:tmpl w:val="5A861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58BF7"/>
    <w:multiLevelType w:val="hybridMultilevel"/>
    <w:tmpl w:val="2AB005EE"/>
    <w:lvl w:ilvl="0" w:tplc="CB564E38">
      <w:start w:val="1"/>
      <w:numFmt w:val="bullet"/>
      <w:lvlText w:val=""/>
      <w:lvlJc w:val="left"/>
      <w:pPr>
        <w:ind w:left="720" w:hanging="360"/>
      </w:pPr>
      <w:rPr>
        <w:rFonts w:ascii="Symbol" w:hAnsi="Symbol" w:hint="default"/>
      </w:rPr>
    </w:lvl>
    <w:lvl w:ilvl="1" w:tplc="18EC8370">
      <w:start w:val="1"/>
      <w:numFmt w:val="bullet"/>
      <w:lvlText w:val="o"/>
      <w:lvlJc w:val="left"/>
      <w:pPr>
        <w:ind w:left="1440" w:hanging="360"/>
      </w:pPr>
      <w:rPr>
        <w:rFonts w:ascii="Courier New" w:hAnsi="Courier New" w:hint="default"/>
      </w:rPr>
    </w:lvl>
    <w:lvl w:ilvl="2" w:tplc="E0FCD744">
      <w:start w:val="1"/>
      <w:numFmt w:val="bullet"/>
      <w:lvlText w:val=""/>
      <w:lvlJc w:val="left"/>
      <w:pPr>
        <w:ind w:left="2160" w:hanging="360"/>
      </w:pPr>
      <w:rPr>
        <w:rFonts w:ascii="Wingdings" w:hAnsi="Wingdings" w:hint="default"/>
      </w:rPr>
    </w:lvl>
    <w:lvl w:ilvl="3" w:tplc="0E5AF2CA">
      <w:start w:val="1"/>
      <w:numFmt w:val="bullet"/>
      <w:lvlText w:val=""/>
      <w:lvlJc w:val="left"/>
      <w:pPr>
        <w:ind w:left="2880" w:hanging="360"/>
      </w:pPr>
      <w:rPr>
        <w:rFonts w:ascii="Symbol" w:hAnsi="Symbol" w:hint="default"/>
      </w:rPr>
    </w:lvl>
    <w:lvl w:ilvl="4" w:tplc="D986A826">
      <w:start w:val="1"/>
      <w:numFmt w:val="bullet"/>
      <w:lvlText w:val="o"/>
      <w:lvlJc w:val="left"/>
      <w:pPr>
        <w:ind w:left="3600" w:hanging="360"/>
      </w:pPr>
      <w:rPr>
        <w:rFonts w:ascii="Courier New" w:hAnsi="Courier New" w:hint="default"/>
      </w:rPr>
    </w:lvl>
    <w:lvl w:ilvl="5" w:tplc="39BA270E">
      <w:start w:val="1"/>
      <w:numFmt w:val="bullet"/>
      <w:lvlText w:val=""/>
      <w:lvlJc w:val="left"/>
      <w:pPr>
        <w:ind w:left="4320" w:hanging="360"/>
      </w:pPr>
      <w:rPr>
        <w:rFonts w:ascii="Wingdings" w:hAnsi="Wingdings" w:hint="default"/>
      </w:rPr>
    </w:lvl>
    <w:lvl w:ilvl="6" w:tplc="A8961C48">
      <w:start w:val="1"/>
      <w:numFmt w:val="bullet"/>
      <w:lvlText w:val=""/>
      <w:lvlJc w:val="left"/>
      <w:pPr>
        <w:ind w:left="5040" w:hanging="360"/>
      </w:pPr>
      <w:rPr>
        <w:rFonts w:ascii="Symbol" w:hAnsi="Symbol" w:hint="default"/>
      </w:rPr>
    </w:lvl>
    <w:lvl w:ilvl="7" w:tplc="4D90ECB6">
      <w:start w:val="1"/>
      <w:numFmt w:val="bullet"/>
      <w:lvlText w:val="o"/>
      <w:lvlJc w:val="left"/>
      <w:pPr>
        <w:ind w:left="5760" w:hanging="360"/>
      </w:pPr>
      <w:rPr>
        <w:rFonts w:ascii="Courier New" w:hAnsi="Courier New" w:hint="default"/>
      </w:rPr>
    </w:lvl>
    <w:lvl w:ilvl="8" w:tplc="99525D2C">
      <w:start w:val="1"/>
      <w:numFmt w:val="bullet"/>
      <w:lvlText w:val=""/>
      <w:lvlJc w:val="left"/>
      <w:pPr>
        <w:ind w:left="6480" w:hanging="360"/>
      </w:pPr>
      <w:rPr>
        <w:rFonts w:ascii="Wingdings" w:hAnsi="Wingdings" w:hint="default"/>
      </w:rPr>
    </w:lvl>
  </w:abstractNum>
  <w:abstractNum w:abstractNumId="6" w15:restartNumberingAfterBreak="0">
    <w:nsid w:val="256B0043"/>
    <w:multiLevelType w:val="hybridMultilevel"/>
    <w:tmpl w:val="0C0A1C94"/>
    <w:lvl w:ilvl="0" w:tplc="B8841A7A">
      <w:start w:val="1"/>
      <w:numFmt w:val="bullet"/>
      <w:lvlText w:val=""/>
      <w:lvlJc w:val="left"/>
      <w:pPr>
        <w:ind w:left="720" w:hanging="360"/>
      </w:pPr>
      <w:rPr>
        <w:rFonts w:ascii="Symbol" w:hAnsi="Symbol" w:hint="default"/>
      </w:rPr>
    </w:lvl>
    <w:lvl w:ilvl="1" w:tplc="27A8C600">
      <w:start w:val="1"/>
      <w:numFmt w:val="bullet"/>
      <w:lvlText w:val="o"/>
      <w:lvlJc w:val="left"/>
      <w:pPr>
        <w:ind w:left="1440" w:hanging="360"/>
      </w:pPr>
      <w:rPr>
        <w:rFonts w:ascii="Courier New" w:hAnsi="Courier New" w:hint="default"/>
      </w:rPr>
    </w:lvl>
    <w:lvl w:ilvl="2" w:tplc="894CB48A">
      <w:start w:val="1"/>
      <w:numFmt w:val="bullet"/>
      <w:lvlText w:val=""/>
      <w:lvlJc w:val="left"/>
      <w:pPr>
        <w:ind w:left="2160" w:hanging="360"/>
      </w:pPr>
      <w:rPr>
        <w:rFonts w:ascii="Wingdings" w:hAnsi="Wingdings" w:hint="default"/>
      </w:rPr>
    </w:lvl>
    <w:lvl w:ilvl="3" w:tplc="B0ECFE70">
      <w:start w:val="1"/>
      <w:numFmt w:val="bullet"/>
      <w:lvlText w:val=""/>
      <w:lvlJc w:val="left"/>
      <w:pPr>
        <w:ind w:left="2880" w:hanging="360"/>
      </w:pPr>
      <w:rPr>
        <w:rFonts w:ascii="Symbol" w:hAnsi="Symbol" w:hint="default"/>
      </w:rPr>
    </w:lvl>
    <w:lvl w:ilvl="4" w:tplc="CC626C92">
      <w:start w:val="1"/>
      <w:numFmt w:val="bullet"/>
      <w:lvlText w:val="o"/>
      <w:lvlJc w:val="left"/>
      <w:pPr>
        <w:ind w:left="3600" w:hanging="360"/>
      </w:pPr>
      <w:rPr>
        <w:rFonts w:ascii="Courier New" w:hAnsi="Courier New" w:hint="default"/>
      </w:rPr>
    </w:lvl>
    <w:lvl w:ilvl="5" w:tplc="93268AF8">
      <w:start w:val="1"/>
      <w:numFmt w:val="bullet"/>
      <w:lvlText w:val=""/>
      <w:lvlJc w:val="left"/>
      <w:pPr>
        <w:ind w:left="4320" w:hanging="360"/>
      </w:pPr>
      <w:rPr>
        <w:rFonts w:ascii="Wingdings" w:hAnsi="Wingdings" w:hint="default"/>
      </w:rPr>
    </w:lvl>
    <w:lvl w:ilvl="6" w:tplc="E676CB98">
      <w:start w:val="1"/>
      <w:numFmt w:val="bullet"/>
      <w:lvlText w:val=""/>
      <w:lvlJc w:val="left"/>
      <w:pPr>
        <w:ind w:left="5040" w:hanging="360"/>
      </w:pPr>
      <w:rPr>
        <w:rFonts w:ascii="Symbol" w:hAnsi="Symbol" w:hint="default"/>
      </w:rPr>
    </w:lvl>
    <w:lvl w:ilvl="7" w:tplc="0E6ECDD2">
      <w:start w:val="1"/>
      <w:numFmt w:val="bullet"/>
      <w:lvlText w:val="o"/>
      <w:lvlJc w:val="left"/>
      <w:pPr>
        <w:ind w:left="5760" w:hanging="360"/>
      </w:pPr>
      <w:rPr>
        <w:rFonts w:ascii="Courier New" w:hAnsi="Courier New" w:hint="default"/>
      </w:rPr>
    </w:lvl>
    <w:lvl w:ilvl="8" w:tplc="AF5C0ED8">
      <w:start w:val="1"/>
      <w:numFmt w:val="bullet"/>
      <w:lvlText w:val=""/>
      <w:lvlJc w:val="left"/>
      <w:pPr>
        <w:ind w:left="6480" w:hanging="360"/>
      </w:pPr>
      <w:rPr>
        <w:rFonts w:ascii="Wingdings" w:hAnsi="Wingdings" w:hint="default"/>
      </w:rPr>
    </w:lvl>
  </w:abstractNum>
  <w:abstractNum w:abstractNumId="7" w15:restartNumberingAfterBreak="0">
    <w:nsid w:val="28848C1A"/>
    <w:multiLevelType w:val="hybridMultilevel"/>
    <w:tmpl w:val="BAE0D72A"/>
    <w:lvl w:ilvl="0" w:tplc="1E7A9438">
      <w:start w:val="1"/>
      <w:numFmt w:val="bullet"/>
      <w:lvlText w:val=""/>
      <w:lvlJc w:val="left"/>
      <w:pPr>
        <w:ind w:left="720" w:hanging="360"/>
      </w:pPr>
      <w:rPr>
        <w:rFonts w:ascii="Symbol" w:hAnsi="Symbol" w:hint="default"/>
      </w:rPr>
    </w:lvl>
    <w:lvl w:ilvl="1" w:tplc="CE7E36FA">
      <w:start w:val="1"/>
      <w:numFmt w:val="bullet"/>
      <w:lvlText w:val="o"/>
      <w:lvlJc w:val="left"/>
      <w:pPr>
        <w:ind w:left="1440" w:hanging="360"/>
      </w:pPr>
      <w:rPr>
        <w:rFonts w:ascii="Courier New" w:hAnsi="Courier New" w:hint="default"/>
      </w:rPr>
    </w:lvl>
    <w:lvl w:ilvl="2" w:tplc="8D8CC800">
      <w:start w:val="1"/>
      <w:numFmt w:val="bullet"/>
      <w:lvlText w:val=""/>
      <w:lvlJc w:val="left"/>
      <w:pPr>
        <w:ind w:left="2160" w:hanging="360"/>
      </w:pPr>
      <w:rPr>
        <w:rFonts w:ascii="Wingdings" w:hAnsi="Wingdings" w:hint="default"/>
      </w:rPr>
    </w:lvl>
    <w:lvl w:ilvl="3" w:tplc="31481510">
      <w:start w:val="1"/>
      <w:numFmt w:val="bullet"/>
      <w:lvlText w:val=""/>
      <w:lvlJc w:val="left"/>
      <w:pPr>
        <w:ind w:left="2880" w:hanging="360"/>
      </w:pPr>
      <w:rPr>
        <w:rFonts w:ascii="Symbol" w:hAnsi="Symbol" w:hint="default"/>
      </w:rPr>
    </w:lvl>
    <w:lvl w:ilvl="4" w:tplc="85D253C2">
      <w:start w:val="1"/>
      <w:numFmt w:val="bullet"/>
      <w:lvlText w:val="o"/>
      <w:lvlJc w:val="left"/>
      <w:pPr>
        <w:ind w:left="3600" w:hanging="360"/>
      </w:pPr>
      <w:rPr>
        <w:rFonts w:ascii="Courier New" w:hAnsi="Courier New" w:hint="default"/>
      </w:rPr>
    </w:lvl>
    <w:lvl w:ilvl="5" w:tplc="C4161142">
      <w:start w:val="1"/>
      <w:numFmt w:val="bullet"/>
      <w:lvlText w:val=""/>
      <w:lvlJc w:val="left"/>
      <w:pPr>
        <w:ind w:left="4320" w:hanging="360"/>
      </w:pPr>
      <w:rPr>
        <w:rFonts w:ascii="Wingdings" w:hAnsi="Wingdings" w:hint="default"/>
      </w:rPr>
    </w:lvl>
    <w:lvl w:ilvl="6" w:tplc="74C661BE">
      <w:start w:val="1"/>
      <w:numFmt w:val="bullet"/>
      <w:lvlText w:val=""/>
      <w:lvlJc w:val="left"/>
      <w:pPr>
        <w:ind w:left="5040" w:hanging="360"/>
      </w:pPr>
      <w:rPr>
        <w:rFonts w:ascii="Symbol" w:hAnsi="Symbol" w:hint="default"/>
      </w:rPr>
    </w:lvl>
    <w:lvl w:ilvl="7" w:tplc="3ED6E454">
      <w:start w:val="1"/>
      <w:numFmt w:val="bullet"/>
      <w:lvlText w:val="o"/>
      <w:lvlJc w:val="left"/>
      <w:pPr>
        <w:ind w:left="5760" w:hanging="360"/>
      </w:pPr>
      <w:rPr>
        <w:rFonts w:ascii="Courier New" w:hAnsi="Courier New" w:hint="default"/>
      </w:rPr>
    </w:lvl>
    <w:lvl w:ilvl="8" w:tplc="1CDEB280">
      <w:start w:val="1"/>
      <w:numFmt w:val="bullet"/>
      <w:lvlText w:val=""/>
      <w:lvlJc w:val="left"/>
      <w:pPr>
        <w:ind w:left="6480" w:hanging="360"/>
      </w:pPr>
      <w:rPr>
        <w:rFonts w:ascii="Wingdings" w:hAnsi="Wingdings" w:hint="default"/>
      </w:rPr>
    </w:lvl>
  </w:abstractNum>
  <w:abstractNum w:abstractNumId="8" w15:restartNumberingAfterBreak="0">
    <w:nsid w:val="362D7E11"/>
    <w:multiLevelType w:val="hybridMultilevel"/>
    <w:tmpl w:val="AD3A19B2"/>
    <w:lvl w:ilvl="0" w:tplc="10D4042C">
      <w:start w:val="1"/>
      <w:numFmt w:val="bullet"/>
      <w:lvlText w:val=""/>
      <w:lvlJc w:val="left"/>
      <w:pPr>
        <w:ind w:left="720" w:hanging="360"/>
      </w:pPr>
      <w:rPr>
        <w:rFonts w:ascii="Symbol" w:hAnsi="Symbol" w:hint="default"/>
      </w:rPr>
    </w:lvl>
    <w:lvl w:ilvl="1" w:tplc="5BE4A6AA">
      <w:start w:val="1"/>
      <w:numFmt w:val="bullet"/>
      <w:lvlText w:val="o"/>
      <w:lvlJc w:val="left"/>
      <w:pPr>
        <w:ind w:left="1440" w:hanging="360"/>
      </w:pPr>
      <w:rPr>
        <w:rFonts w:ascii="Courier New" w:hAnsi="Courier New" w:hint="default"/>
      </w:rPr>
    </w:lvl>
    <w:lvl w:ilvl="2" w:tplc="578AB7C8">
      <w:start w:val="1"/>
      <w:numFmt w:val="bullet"/>
      <w:lvlText w:val=""/>
      <w:lvlJc w:val="left"/>
      <w:pPr>
        <w:ind w:left="2160" w:hanging="360"/>
      </w:pPr>
      <w:rPr>
        <w:rFonts w:ascii="Wingdings" w:hAnsi="Wingdings" w:hint="default"/>
      </w:rPr>
    </w:lvl>
    <w:lvl w:ilvl="3" w:tplc="E47ADB90">
      <w:start w:val="1"/>
      <w:numFmt w:val="bullet"/>
      <w:lvlText w:val=""/>
      <w:lvlJc w:val="left"/>
      <w:pPr>
        <w:ind w:left="2880" w:hanging="360"/>
      </w:pPr>
      <w:rPr>
        <w:rFonts w:ascii="Symbol" w:hAnsi="Symbol" w:hint="default"/>
      </w:rPr>
    </w:lvl>
    <w:lvl w:ilvl="4" w:tplc="E52EB32A">
      <w:start w:val="1"/>
      <w:numFmt w:val="bullet"/>
      <w:lvlText w:val="o"/>
      <w:lvlJc w:val="left"/>
      <w:pPr>
        <w:ind w:left="3600" w:hanging="360"/>
      </w:pPr>
      <w:rPr>
        <w:rFonts w:ascii="Courier New" w:hAnsi="Courier New" w:hint="default"/>
      </w:rPr>
    </w:lvl>
    <w:lvl w:ilvl="5" w:tplc="C082CA28">
      <w:start w:val="1"/>
      <w:numFmt w:val="bullet"/>
      <w:lvlText w:val=""/>
      <w:lvlJc w:val="left"/>
      <w:pPr>
        <w:ind w:left="4320" w:hanging="360"/>
      </w:pPr>
      <w:rPr>
        <w:rFonts w:ascii="Wingdings" w:hAnsi="Wingdings" w:hint="default"/>
      </w:rPr>
    </w:lvl>
    <w:lvl w:ilvl="6" w:tplc="00FAE8AA">
      <w:start w:val="1"/>
      <w:numFmt w:val="bullet"/>
      <w:lvlText w:val=""/>
      <w:lvlJc w:val="left"/>
      <w:pPr>
        <w:ind w:left="5040" w:hanging="360"/>
      </w:pPr>
      <w:rPr>
        <w:rFonts w:ascii="Symbol" w:hAnsi="Symbol" w:hint="default"/>
      </w:rPr>
    </w:lvl>
    <w:lvl w:ilvl="7" w:tplc="59569D0C">
      <w:start w:val="1"/>
      <w:numFmt w:val="bullet"/>
      <w:lvlText w:val="o"/>
      <w:lvlJc w:val="left"/>
      <w:pPr>
        <w:ind w:left="5760" w:hanging="360"/>
      </w:pPr>
      <w:rPr>
        <w:rFonts w:ascii="Courier New" w:hAnsi="Courier New" w:hint="default"/>
      </w:rPr>
    </w:lvl>
    <w:lvl w:ilvl="8" w:tplc="741A6696">
      <w:start w:val="1"/>
      <w:numFmt w:val="bullet"/>
      <w:lvlText w:val=""/>
      <w:lvlJc w:val="left"/>
      <w:pPr>
        <w:ind w:left="6480" w:hanging="360"/>
      </w:pPr>
      <w:rPr>
        <w:rFonts w:ascii="Wingdings" w:hAnsi="Wingdings" w:hint="default"/>
      </w:rPr>
    </w:lvl>
  </w:abstractNum>
  <w:abstractNum w:abstractNumId="9" w15:restartNumberingAfterBreak="0">
    <w:nsid w:val="381BBEE3"/>
    <w:multiLevelType w:val="hybridMultilevel"/>
    <w:tmpl w:val="2792841A"/>
    <w:lvl w:ilvl="0" w:tplc="3CA28408">
      <w:start w:val="1"/>
      <w:numFmt w:val="bullet"/>
      <w:lvlText w:val=""/>
      <w:lvlJc w:val="left"/>
      <w:pPr>
        <w:ind w:left="720" w:hanging="360"/>
      </w:pPr>
      <w:rPr>
        <w:rFonts w:ascii="Symbol" w:hAnsi="Symbol" w:hint="default"/>
      </w:rPr>
    </w:lvl>
    <w:lvl w:ilvl="1" w:tplc="A51A80BA">
      <w:start w:val="1"/>
      <w:numFmt w:val="bullet"/>
      <w:lvlText w:val="o"/>
      <w:lvlJc w:val="left"/>
      <w:pPr>
        <w:ind w:left="1440" w:hanging="360"/>
      </w:pPr>
      <w:rPr>
        <w:rFonts w:ascii="Courier New" w:hAnsi="Courier New" w:hint="default"/>
      </w:rPr>
    </w:lvl>
    <w:lvl w:ilvl="2" w:tplc="C6BA756E">
      <w:start w:val="1"/>
      <w:numFmt w:val="bullet"/>
      <w:lvlText w:val=""/>
      <w:lvlJc w:val="left"/>
      <w:pPr>
        <w:ind w:left="2160" w:hanging="360"/>
      </w:pPr>
      <w:rPr>
        <w:rFonts w:ascii="Wingdings" w:hAnsi="Wingdings" w:hint="default"/>
      </w:rPr>
    </w:lvl>
    <w:lvl w:ilvl="3" w:tplc="9EC8DF4E">
      <w:start w:val="1"/>
      <w:numFmt w:val="bullet"/>
      <w:lvlText w:val=""/>
      <w:lvlJc w:val="left"/>
      <w:pPr>
        <w:ind w:left="2880" w:hanging="360"/>
      </w:pPr>
      <w:rPr>
        <w:rFonts w:ascii="Symbol" w:hAnsi="Symbol" w:hint="default"/>
      </w:rPr>
    </w:lvl>
    <w:lvl w:ilvl="4" w:tplc="5F607CD2">
      <w:start w:val="1"/>
      <w:numFmt w:val="bullet"/>
      <w:lvlText w:val="o"/>
      <w:lvlJc w:val="left"/>
      <w:pPr>
        <w:ind w:left="3600" w:hanging="360"/>
      </w:pPr>
      <w:rPr>
        <w:rFonts w:ascii="Courier New" w:hAnsi="Courier New" w:hint="default"/>
      </w:rPr>
    </w:lvl>
    <w:lvl w:ilvl="5" w:tplc="15386BE6">
      <w:start w:val="1"/>
      <w:numFmt w:val="bullet"/>
      <w:lvlText w:val=""/>
      <w:lvlJc w:val="left"/>
      <w:pPr>
        <w:ind w:left="4320" w:hanging="360"/>
      </w:pPr>
      <w:rPr>
        <w:rFonts w:ascii="Wingdings" w:hAnsi="Wingdings" w:hint="default"/>
      </w:rPr>
    </w:lvl>
    <w:lvl w:ilvl="6" w:tplc="EABA6DE0">
      <w:start w:val="1"/>
      <w:numFmt w:val="bullet"/>
      <w:lvlText w:val=""/>
      <w:lvlJc w:val="left"/>
      <w:pPr>
        <w:ind w:left="5040" w:hanging="360"/>
      </w:pPr>
      <w:rPr>
        <w:rFonts w:ascii="Symbol" w:hAnsi="Symbol" w:hint="default"/>
      </w:rPr>
    </w:lvl>
    <w:lvl w:ilvl="7" w:tplc="A0D6DD70">
      <w:start w:val="1"/>
      <w:numFmt w:val="bullet"/>
      <w:lvlText w:val="o"/>
      <w:lvlJc w:val="left"/>
      <w:pPr>
        <w:ind w:left="5760" w:hanging="360"/>
      </w:pPr>
      <w:rPr>
        <w:rFonts w:ascii="Courier New" w:hAnsi="Courier New" w:hint="default"/>
      </w:rPr>
    </w:lvl>
    <w:lvl w:ilvl="8" w:tplc="CB96C352">
      <w:start w:val="1"/>
      <w:numFmt w:val="bullet"/>
      <w:lvlText w:val=""/>
      <w:lvlJc w:val="left"/>
      <w:pPr>
        <w:ind w:left="6480" w:hanging="360"/>
      </w:pPr>
      <w:rPr>
        <w:rFonts w:ascii="Wingdings" w:hAnsi="Wingdings" w:hint="default"/>
      </w:rPr>
    </w:lvl>
  </w:abstractNum>
  <w:abstractNum w:abstractNumId="10" w15:restartNumberingAfterBreak="0">
    <w:nsid w:val="3E0C16DC"/>
    <w:multiLevelType w:val="hybridMultilevel"/>
    <w:tmpl w:val="3782D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0D2F1"/>
    <w:multiLevelType w:val="hybridMultilevel"/>
    <w:tmpl w:val="3DFEAAA8"/>
    <w:lvl w:ilvl="0" w:tplc="84AADC58">
      <w:start w:val="1"/>
      <w:numFmt w:val="bullet"/>
      <w:lvlText w:val=""/>
      <w:lvlJc w:val="left"/>
      <w:pPr>
        <w:ind w:left="720" w:hanging="360"/>
      </w:pPr>
      <w:rPr>
        <w:rFonts w:ascii="Symbol" w:hAnsi="Symbol" w:hint="default"/>
      </w:rPr>
    </w:lvl>
    <w:lvl w:ilvl="1" w:tplc="A8185210">
      <w:start w:val="1"/>
      <w:numFmt w:val="bullet"/>
      <w:lvlText w:val="o"/>
      <w:lvlJc w:val="left"/>
      <w:pPr>
        <w:ind w:left="1440" w:hanging="360"/>
      </w:pPr>
      <w:rPr>
        <w:rFonts w:ascii="Courier New" w:hAnsi="Courier New" w:hint="default"/>
      </w:rPr>
    </w:lvl>
    <w:lvl w:ilvl="2" w:tplc="AB70686A">
      <w:start w:val="1"/>
      <w:numFmt w:val="bullet"/>
      <w:lvlText w:val=""/>
      <w:lvlJc w:val="left"/>
      <w:pPr>
        <w:ind w:left="2160" w:hanging="360"/>
      </w:pPr>
      <w:rPr>
        <w:rFonts w:ascii="Wingdings" w:hAnsi="Wingdings" w:hint="default"/>
      </w:rPr>
    </w:lvl>
    <w:lvl w:ilvl="3" w:tplc="015A2FF0">
      <w:start w:val="1"/>
      <w:numFmt w:val="bullet"/>
      <w:lvlText w:val=""/>
      <w:lvlJc w:val="left"/>
      <w:pPr>
        <w:ind w:left="2880" w:hanging="360"/>
      </w:pPr>
      <w:rPr>
        <w:rFonts w:ascii="Symbol" w:hAnsi="Symbol" w:hint="default"/>
      </w:rPr>
    </w:lvl>
    <w:lvl w:ilvl="4" w:tplc="9616480E">
      <w:start w:val="1"/>
      <w:numFmt w:val="bullet"/>
      <w:lvlText w:val="o"/>
      <w:lvlJc w:val="left"/>
      <w:pPr>
        <w:ind w:left="3600" w:hanging="360"/>
      </w:pPr>
      <w:rPr>
        <w:rFonts w:ascii="Courier New" w:hAnsi="Courier New" w:hint="default"/>
      </w:rPr>
    </w:lvl>
    <w:lvl w:ilvl="5" w:tplc="B34861D6">
      <w:start w:val="1"/>
      <w:numFmt w:val="bullet"/>
      <w:lvlText w:val=""/>
      <w:lvlJc w:val="left"/>
      <w:pPr>
        <w:ind w:left="4320" w:hanging="360"/>
      </w:pPr>
      <w:rPr>
        <w:rFonts w:ascii="Wingdings" w:hAnsi="Wingdings" w:hint="default"/>
      </w:rPr>
    </w:lvl>
    <w:lvl w:ilvl="6" w:tplc="D8C81C82">
      <w:start w:val="1"/>
      <w:numFmt w:val="bullet"/>
      <w:lvlText w:val=""/>
      <w:lvlJc w:val="left"/>
      <w:pPr>
        <w:ind w:left="5040" w:hanging="360"/>
      </w:pPr>
      <w:rPr>
        <w:rFonts w:ascii="Symbol" w:hAnsi="Symbol" w:hint="default"/>
      </w:rPr>
    </w:lvl>
    <w:lvl w:ilvl="7" w:tplc="0354FB28">
      <w:start w:val="1"/>
      <w:numFmt w:val="bullet"/>
      <w:lvlText w:val="o"/>
      <w:lvlJc w:val="left"/>
      <w:pPr>
        <w:ind w:left="5760" w:hanging="360"/>
      </w:pPr>
      <w:rPr>
        <w:rFonts w:ascii="Courier New" w:hAnsi="Courier New" w:hint="default"/>
      </w:rPr>
    </w:lvl>
    <w:lvl w:ilvl="8" w:tplc="B768A15C">
      <w:start w:val="1"/>
      <w:numFmt w:val="bullet"/>
      <w:lvlText w:val=""/>
      <w:lvlJc w:val="left"/>
      <w:pPr>
        <w:ind w:left="6480" w:hanging="360"/>
      </w:pPr>
      <w:rPr>
        <w:rFonts w:ascii="Wingdings" w:hAnsi="Wingdings" w:hint="default"/>
      </w:rPr>
    </w:lvl>
  </w:abstractNum>
  <w:abstractNum w:abstractNumId="12" w15:restartNumberingAfterBreak="0">
    <w:nsid w:val="5D14FEBA"/>
    <w:multiLevelType w:val="hybridMultilevel"/>
    <w:tmpl w:val="DD3E2614"/>
    <w:lvl w:ilvl="0" w:tplc="4BA8C35A">
      <w:start w:val="1"/>
      <w:numFmt w:val="bullet"/>
      <w:lvlText w:val=""/>
      <w:lvlJc w:val="left"/>
      <w:pPr>
        <w:ind w:left="720" w:hanging="360"/>
      </w:pPr>
      <w:rPr>
        <w:rFonts w:ascii="Symbol" w:hAnsi="Symbol" w:hint="default"/>
      </w:rPr>
    </w:lvl>
    <w:lvl w:ilvl="1" w:tplc="E8383D18">
      <w:start w:val="1"/>
      <w:numFmt w:val="bullet"/>
      <w:lvlText w:val="o"/>
      <w:lvlJc w:val="left"/>
      <w:pPr>
        <w:ind w:left="1440" w:hanging="360"/>
      </w:pPr>
      <w:rPr>
        <w:rFonts w:ascii="Courier New" w:hAnsi="Courier New" w:hint="default"/>
      </w:rPr>
    </w:lvl>
    <w:lvl w:ilvl="2" w:tplc="40428AC4">
      <w:start w:val="1"/>
      <w:numFmt w:val="bullet"/>
      <w:lvlText w:val=""/>
      <w:lvlJc w:val="left"/>
      <w:pPr>
        <w:ind w:left="2160" w:hanging="360"/>
      </w:pPr>
      <w:rPr>
        <w:rFonts w:ascii="Wingdings" w:hAnsi="Wingdings" w:hint="default"/>
      </w:rPr>
    </w:lvl>
    <w:lvl w:ilvl="3" w:tplc="E47C0450">
      <w:start w:val="1"/>
      <w:numFmt w:val="bullet"/>
      <w:lvlText w:val=""/>
      <w:lvlJc w:val="left"/>
      <w:pPr>
        <w:ind w:left="2880" w:hanging="360"/>
      </w:pPr>
      <w:rPr>
        <w:rFonts w:ascii="Symbol" w:hAnsi="Symbol" w:hint="default"/>
      </w:rPr>
    </w:lvl>
    <w:lvl w:ilvl="4" w:tplc="B324064C">
      <w:start w:val="1"/>
      <w:numFmt w:val="bullet"/>
      <w:lvlText w:val="o"/>
      <w:lvlJc w:val="left"/>
      <w:pPr>
        <w:ind w:left="3600" w:hanging="360"/>
      </w:pPr>
      <w:rPr>
        <w:rFonts w:ascii="Courier New" w:hAnsi="Courier New" w:hint="default"/>
      </w:rPr>
    </w:lvl>
    <w:lvl w:ilvl="5" w:tplc="E7261EE4">
      <w:start w:val="1"/>
      <w:numFmt w:val="bullet"/>
      <w:lvlText w:val=""/>
      <w:lvlJc w:val="left"/>
      <w:pPr>
        <w:ind w:left="4320" w:hanging="360"/>
      </w:pPr>
      <w:rPr>
        <w:rFonts w:ascii="Wingdings" w:hAnsi="Wingdings" w:hint="default"/>
      </w:rPr>
    </w:lvl>
    <w:lvl w:ilvl="6" w:tplc="89EED894">
      <w:start w:val="1"/>
      <w:numFmt w:val="bullet"/>
      <w:lvlText w:val=""/>
      <w:lvlJc w:val="left"/>
      <w:pPr>
        <w:ind w:left="5040" w:hanging="360"/>
      </w:pPr>
      <w:rPr>
        <w:rFonts w:ascii="Symbol" w:hAnsi="Symbol" w:hint="default"/>
      </w:rPr>
    </w:lvl>
    <w:lvl w:ilvl="7" w:tplc="2EACCF66">
      <w:start w:val="1"/>
      <w:numFmt w:val="bullet"/>
      <w:lvlText w:val="o"/>
      <w:lvlJc w:val="left"/>
      <w:pPr>
        <w:ind w:left="5760" w:hanging="360"/>
      </w:pPr>
      <w:rPr>
        <w:rFonts w:ascii="Courier New" w:hAnsi="Courier New" w:hint="default"/>
      </w:rPr>
    </w:lvl>
    <w:lvl w:ilvl="8" w:tplc="30045766">
      <w:start w:val="1"/>
      <w:numFmt w:val="bullet"/>
      <w:lvlText w:val=""/>
      <w:lvlJc w:val="left"/>
      <w:pPr>
        <w:ind w:left="6480" w:hanging="360"/>
      </w:pPr>
      <w:rPr>
        <w:rFonts w:ascii="Wingdings" w:hAnsi="Wingdings" w:hint="default"/>
      </w:rPr>
    </w:lvl>
  </w:abstractNum>
  <w:abstractNum w:abstractNumId="13" w15:restartNumberingAfterBreak="0">
    <w:nsid w:val="5FA21BAA"/>
    <w:multiLevelType w:val="hybridMultilevel"/>
    <w:tmpl w:val="1ED8A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D45C66"/>
    <w:multiLevelType w:val="hybridMultilevel"/>
    <w:tmpl w:val="2B34C3E2"/>
    <w:lvl w:ilvl="0" w:tplc="58F63560">
      <w:start w:val="1"/>
      <w:numFmt w:val="bullet"/>
      <w:lvlText w:val=""/>
      <w:lvlJc w:val="left"/>
      <w:pPr>
        <w:ind w:left="720" w:hanging="360"/>
      </w:pPr>
      <w:rPr>
        <w:rFonts w:ascii="Symbol" w:hAnsi="Symbol" w:hint="default"/>
      </w:rPr>
    </w:lvl>
    <w:lvl w:ilvl="1" w:tplc="1FF07DBA">
      <w:start w:val="1"/>
      <w:numFmt w:val="bullet"/>
      <w:lvlText w:val="o"/>
      <w:lvlJc w:val="left"/>
      <w:pPr>
        <w:ind w:left="1440" w:hanging="360"/>
      </w:pPr>
      <w:rPr>
        <w:rFonts w:ascii="Courier New" w:hAnsi="Courier New" w:hint="default"/>
      </w:rPr>
    </w:lvl>
    <w:lvl w:ilvl="2" w:tplc="A6C0A018">
      <w:start w:val="1"/>
      <w:numFmt w:val="bullet"/>
      <w:lvlText w:val=""/>
      <w:lvlJc w:val="left"/>
      <w:pPr>
        <w:ind w:left="2160" w:hanging="360"/>
      </w:pPr>
      <w:rPr>
        <w:rFonts w:ascii="Wingdings" w:hAnsi="Wingdings" w:hint="default"/>
      </w:rPr>
    </w:lvl>
    <w:lvl w:ilvl="3" w:tplc="67046292">
      <w:start w:val="1"/>
      <w:numFmt w:val="bullet"/>
      <w:lvlText w:val=""/>
      <w:lvlJc w:val="left"/>
      <w:pPr>
        <w:ind w:left="2880" w:hanging="360"/>
      </w:pPr>
      <w:rPr>
        <w:rFonts w:ascii="Symbol" w:hAnsi="Symbol" w:hint="default"/>
      </w:rPr>
    </w:lvl>
    <w:lvl w:ilvl="4" w:tplc="12EE9026">
      <w:start w:val="1"/>
      <w:numFmt w:val="bullet"/>
      <w:lvlText w:val="o"/>
      <w:lvlJc w:val="left"/>
      <w:pPr>
        <w:ind w:left="3600" w:hanging="360"/>
      </w:pPr>
      <w:rPr>
        <w:rFonts w:ascii="Courier New" w:hAnsi="Courier New" w:hint="default"/>
      </w:rPr>
    </w:lvl>
    <w:lvl w:ilvl="5" w:tplc="96909C6A">
      <w:start w:val="1"/>
      <w:numFmt w:val="bullet"/>
      <w:lvlText w:val=""/>
      <w:lvlJc w:val="left"/>
      <w:pPr>
        <w:ind w:left="4320" w:hanging="360"/>
      </w:pPr>
      <w:rPr>
        <w:rFonts w:ascii="Wingdings" w:hAnsi="Wingdings" w:hint="default"/>
      </w:rPr>
    </w:lvl>
    <w:lvl w:ilvl="6" w:tplc="163A31E6">
      <w:start w:val="1"/>
      <w:numFmt w:val="bullet"/>
      <w:lvlText w:val=""/>
      <w:lvlJc w:val="left"/>
      <w:pPr>
        <w:ind w:left="5040" w:hanging="360"/>
      </w:pPr>
      <w:rPr>
        <w:rFonts w:ascii="Symbol" w:hAnsi="Symbol" w:hint="default"/>
      </w:rPr>
    </w:lvl>
    <w:lvl w:ilvl="7" w:tplc="AD925720">
      <w:start w:val="1"/>
      <w:numFmt w:val="bullet"/>
      <w:lvlText w:val="o"/>
      <w:lvlJc w:val="left"/>
      <w:pPr>
        <w:ind w:left="5760" w:hanging="360"/>
      </w:pPr>
      <w:rPr>
        <w:rFonts w:ascii="Courier New" w:hAnsi="Courier New" w:hint="default"/>
      </w:rPr>
    </w:lvl>
    <w:lvl w:ilvl="8" w:tplc="E842D2BA">
      <w:start w:val="1"/>
      <w:numFmt w:val="bullet"/>
      <w:lvlText w:val=""/>
      <w:lvlJc w:val="left"/>
      <w:pPr>
        <w:ind w:left="6480" w:hanging="360"/>
      </w:pPr>
      <w:rPr>
        <w:rFonts w:ascii="Wingdings" w:hAnsi="Wingdings" w:hint="default"/>
      </w:rPr>
    </w:lvl>
  </w:abstractNum>
  <w:abstractNum w:abstractNumId="15" w15:restartNumberingAfterBreak="0">
    <w:nsid w:val="70C1703A"/>
    <w:multiLevelType w:val="hybridMultilevel"/>
    <w:tmpl w:val="217E3562"/>
    <w:lvl w:ilvl="0" w:tplc="5A2843C0">
      <w:start w:val="1"/>
      <w:numFmt w:val="bullet"/>
      <w:lvlText w:val="·"/>
      <w:lvlJc w:val="left"/>
      <w:pPr>
        <w:ind w:left="720" w:hanging="360"/>
      </w:pPr>
      <w:rPr>
        <w:rFonts w:ascii="Symbol" w:hAnsi="Symbol" w:hint="default"/>
      </w:rPr>
    </w:lvl>
    <w:lvl w:ilvl="1" w:tplc="950C8BD4">
      <w:start w:val="1"/>
      <w:numFmt w:val="bullet"/>
      <w:lvlText w:val="o"/>
      <w:lvlJc w:val="left"/>
      <w:pPr>
        <w:ind w:left="1440" w:hanging="360"/>
      </w:pPr>
      <w:rPr>
        <w:rFonts w:ascii="Courier New" w:hAnsi="Courier New" w:hint="default"/>
      </w:rPr>
    </w:lvl>
    <w:lvl w:ilvl="2" w:tplc="E6062FB0">
      <w:start w:val="1"/>
      <w:numFmt w:val="bullet"/>
      <w:lvlText w:val=""/>
      <w:lvlJc w:val="left"/>
      <w:pPr>
        <w:ind w:left="2160" w:hanging="360"/>
      </w:pPr>
      <w:rPr>
        <w:rFonts w:ascii="Wingdings" w:hAnsi="Wingdings" w:hint="default"/>
      </w:rPr>
    </w:lvl>
    <w:lvl w:ilvl="3" w:tplc="C8D423BE">
      <w:start w:val="1"/>
      <w:numFmt w:val="bullet"/>
      <w:lvlText w:val=""/>
      <w:lvlJc w:val="left"/>
      <w:pPr>
        <w:ind w:left="2880" w:hanging="360"/>
      </w:pPr>
      <w:rPr>
        <w:rFonts w:ascii="Symbol" w:hAnsi="Symbol" w:hint="default"/>
      </w:rPr>
    </w:lvl>
    <w:lvl w:ilvl="4" w:tplc="978EBF66">
      <w:start w:val="1"/>
      <w:numFmt w:val="bullet"/>
      <w:lvlText w:val="o"/>
      <w:lvlJc w:val="left"/>
      <w:pPr>
        <w:ind w:left="3600" w:hanging="360"/>
      </w:pPr>
      <w:rPr>
        <w:rFonts w:ascii="Courier New" w:hAnsi="Courier New" w:hint="default"/>
      </w:rPr>
    </w:lvl>
    <w:lvl w:ilvl="5" w:tplc="630880DC">
      <w:start w:val="1"/>
      <w:numFmt w:val="bullet"/>
      <w:lvlText w:val=""/>
      <w:lvlJc w:val="left"/>
      <w:pPr>
        <w:ind w:left="4320" w:hanging="360"/>
      </w:pPr>
      <w:rPr>
        <w:rFonts w:ascii="Wingdings" w:hAnsi="Wingdings" w:hint="default"/>
      </w:rPr>
    </w:lvl>
    <w:lvl w:ilvl="6" w:tplc="15FA7B1C">
      <w:start w:val="1"/>
      <w:numFmt w:val="bullet"/>
      <w:lvlText w:val=""/>
      <w:lvlJc w:val="left"/>
      <w:pPr>
        <w:ind w:left="5040" w:hanging="360"/>
      </w:pPr>
      <w:rPr>
        <w:rFonts w:ascii="Symbol" w:hAnsi="Symbol" w:hint="default"/>
      </w:rPr>
    </w:lvl>
    <w:lvl w:ilvl="7" w:tplc="51023F02">
      <w:start w:val="1"/>
      <w:numFmt w:val="bullet"/>
      <w:lvlText w:val="o"/>
      <w:lvlJc w:val="left"/>
      <w:pPr>
        <w:ind w:left="5760" w:hanging="360"/>
      </w:pPr>
      <w:rPr>
        <w:rFonts w:ascii="Courier New" w:hAnsi="Courier New" w:hint="default"/>
      </w:rPr>
    </w:lvl>
    <w:lvl w:ilvl="8" w:tplc="9D8A3BA4">
      <w:start w:val="1"/>
      <w:numFmt w:val="bullet"/>
      <w:lvlText w:val=""/>
      <w:lvlJc w:val="left"/>
      <w:pPr>
        <w:ind w:left="6480" w:hanging="360"/>
      </w:pPr>
      <w:rPr>
        <w:rFonts w:ascii="Wingdings" w:hAnsi="Wingdings" w:hint="default"/>
      </w:rPr>
    </w:lvl>
  </w:abstractNum>
  <w:abstractNum w:abstractNumId="16" w15:restartNumberingAfterBreak="0">
    <w:nsid w:val="71C83F71"/>
    <w:multiLevelType w:val="hybridMultilevel"/>
    <w:tmpl w:val="FC7A7E4C"/>
    <w:lvl w:ilvl="0" w:tplc="8B14DE88">
      <w:start w:val="1"/>
      <w:numFmt w:val="bullet"/>
      <w:lvlText w:val=""/>
      <w:lvlJc w:val="left"/>
      <w:pPr>
        <w:ind w:left="720" w:hanging="360"/>
      </w:pPr>
      <w:rPr>
        <w:rFonts w:ascii="Symbol" w:hAnsi="Symbol" w:hint="default"/>
      </w:rPr>
    </w:lvl>
    <w:lvl w:ilvl="1" w:tplc="BD2E1D80">
      <w:start w:val="1"/>
      <w:numFmt w:val="bullet"/>
      <w:lvlText w:val="o"/>
      <w:lvlJc w:val="left"/>
      <w:pPr>
        <w:ind w:left="1440" w:hanging="360"/>
      </w:pPr>
      <w:rPr>
        <w:rFonts w:ascii="Courier New" w:hAnsi="Courier New" w:hint="default"/>
      </w:rPr>
    </w:lvl>
    <w:lvl w:ilvl="2" w:tplc="F7947BDA">
      <w:start w:val="1"/>
      <w:numFmt w:val="bullet"/>
      <w:lvlText w:val=""/>
      <w:lvlJc w:val="left"/>
      <w:pPr>
        <w:ind w:left="2160" w:hanging="360"/>
      </w:pPr>
      <w:rPr>
        <w:rFonts w:ascii="Wingdings" w:hAnsi="Wingdings" w:hint="default"/>
      </w:rPr>
    </w:lvl>
    <w:lvl w:ilvl="3" w:tplc="F40638FC">
      <w:start w:val="1"/>
      <w:numFmt w:val="bullet"/>
      <w:lvlText w:val=""/>
      <w:lvlJc w:val="left"/>
      <w:pPr>
        <w:ind w:left="2880" w:hanging="360"/>
      </w:pPr>
      <w:rPr>
        <w:rFonts w:ascii="Symbol" w:hAnsi="Symbol" w:hint="default"/>
      </w:rPr>
    </w:lvl>
    <w:lvl w:ilvl="4" w:tplc="A386E320">
      <w:start w:val="1"/>
      <w:numFmt w:val="bullet"/>
      <w:lvlText w:val="o"/>
      <w:lvlJc w:val="left"/>
      <w:pPr>
        <w:ind w:left="3600" w:hanging="360"/>
      </w:pPr>
      <w:rPr>
        <w:rFonts w:ascii="Courier New" w:hAnsi="Courier New" w:hint="default"/>
      </w:rPr>
    </w:lvl>
    <w:lvl w:ilvl="5" w:tplc="C4D4ABB6">
      <w:start w:val="1"/>
      <w:numFmt w:val="bullet"/>
      <w:lvlText w:val=""/>
      <w:lvlJc w:val="left"/>
      <w:pPr>
        <w:ind w:left="4320" w:hanging="360"/>
      </w:pPr>
      <w:rPr>
        <w:rFonts w:ascii="Wingdings" w:hAnsi="Wingdings" w:hint="default"/>
      </w:rPr>
    </w:lvl>
    <w:lvl w:ilvl="6" w:tplc="19067336">
      <w:start w:val="1"/>
      <w:numFmt w:val="bullet"/>
      <w:lvlText w:val=""/>
      <w:lvlJc w:val="left"/>
      <w:pPr>
        <w:ind w:left="5040" w:hanging="360"/>
      </w:pPr>
      <w:rPr>
        <w:rFonts w:ascii="Symbol" w:hAnsi="Symbol" w:hint="default"/>
      </w:rPr>
    </w:lvl>
    <w:lvl w:ilvl="7" w:tplc="789C63CE">
      <w:start w:val="1"/>
      <w:numFmt w:val="bullet"/>
      <w:lvlText w:val="o"/>
      <w:lvlJc w:val="left"/>
      <w:pPr>
        <w:ind w:left="5760" w:hanging="360"/>
      </w:pPr>
      <w:rPr>
        <w:rFonts w:ascii="Courier New" w:hAnsi="Courier New" w:hint="default"/>
      </w:rPr>
    </w:lvl>
    <w:lvl w:ilvl="8" w:tplc="2FE6E6D4">
      <w:start w:val="1"/>
      <w:numFmt w:val="bullet"/>
      <w:lvlText w:val=""/>
      <w:lvlJc w:val="left"/>
      <w:pPr>
        <w:ind w:left="6480" w:hanging="360"/>
      </w:pPr>
      <w:rPr>
        <w:rFonts w:ascii="Wingdings" w:hAnsi="Wingdings" w:hint="default"/>
      </w:rPr>
    </w:lvl>
  </w:abstractNum>
  <w:num w:numId="1" w16cid:durableId="1996180299">
    <w:abstractNumId w:val="15"/>
  </w:num>
  <w:num w:numId="2" w16cid:durableId="346753060">
    <w:abstractNumId w:val="8"/>
  </w:num>
  <w:num w:numId="3" w16cid:durableId="1253511357">
    <w:abstractNumId w:val="6"/>
  </w:num>
  <w:num w:numId="4" w16cid:durableId="1429306285">
    <w:abstractNumId w:val="3"/>
  </w:num>
  <w:num w:numId="5" w16cid:durableId="818420535">
    <w:abstractNumId w:val="9"/>
  </w:num>
  <w:num w:numId="6" w16cid:durableId="901870968">
    <w:abstractNumId w:val="2"/>
  </w:num>
  <w:num w:numId="7" w16cid:durableId="74742958">
    <w:abstractNumId w:val="0"/>
  </w:num>
  <w:num w:numId="8" w16cid:durableId="1365523263">
    <w:abstractNumId w:val="5"/>
  </w:num>
  <w:num w:numId="9" w16cid:durableId="600065504">
    <w:abstractNumId w:val="14"/>
  </w:num>
  <w:num w:numId="10" w16cid:durableId="739910148">
    <w:abstractNumId w:val="12"/>
  </w:num>
  <w:num w:numId="11" w16cid:durableId="2001689156">
    <w:abstractNumId w:val="16"/>
  </w:num>
  <w:num w:numId="12" w16cid:durableId="2013482136">
    <w:abstractNumId w:val="11"/>
  </w:num>
  <w:num w:numId="13" w16cid:durableId="824200032">
    <w:abstractNumId w:val="7"/>
  </w:num>
  <w:num w:numId="14" w16cid:durableId="89549659">
    <w:abstractNumId w:val="10"/>
  </w:num>
  <w:num w:numId="15" w16cid:durableId="1633559884">
    <w:abstractNumId w:val="4"/>
  </w:num>
  <w:num w:numId="16" w16cid:durableId="1045716760">
    <w:abstractNumId w:val="13"/>
  </w:num>
  <w:num w:numId="17" w16cid:durableId="1952662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5313CE"/>
    <w:rsid w:val="000E30ED"/>
    <w:rsid w:val="0015489E"/>
    <w:rsid w:val="00164658"/>
    <w:rsid w:val="001A5620"/>
    <w:rsid w:val="001B347D"/>
    <w:rsid w:val="001D1689"/>
    <w:rsid w:val="001D50B9"/>
    <w:rsid w:val="00200B42"/>
    <w:rsid w:val="00220EB7"/>
    <w:rsid w:val="002C1617"/>
    <w:rsid w:val="00453B4C"/>
    <w:rsid w:val="004A225A"/>
    <w:rsid w:val="00573B27"/>
    <w:rsid w:val="00573F9F"/>
    <w:rsid w:val="005A7AD1"/>
    <w:rsid w:val="007142EE"/>
    <w:rsid w:val="00A257B6"/>
    <w:rsid w:val="00A72283"/>
    <w:rsid w:val="00C23CA6"/>
    <w:rsid w:val="00DD430C"/>
    <w:rsid w:val="00DD5D91"/>
    <w:rsid w:val="00DE3F45"/>
    <w:rsid w:val="057A7D90"/>
    <w:rsid w:val="0B3B59D1"/>
    <w:rsid w:val="104BB93F"/>
    <w:rsid w:val="15EA0FB8"/>
    <w:rsid w:val="194D8663"/>
    <w:rsid w:val="1CE00893"/>
    <w:rsid w:val="1D2C9866"/>
    <w:rsid w:val="1E1833C7"/>
    <w:rsid w:val="1E6DBFAB"/>
    <w:rsid w:val="1F0F9C2E"/>
    <w:rsid w:val="1FA10B7D"/>
    <w:rsid w:val="21578345"/>
    <w:rsid w:val="2179A179"/>
    <w:rsid w:val="2B64CB68"/>
    <w:rsid w:val="2B84EC41"/>
    <w:rsid w:val="2ED2605A"/>
    <w:rsid w:val="36C9013F"/>
    <w:rsid w:val="394F2E07"/>
    <w:rsid w:val="3CD4A5A8"/>
    <w:rsid w:val="3F67A991"/>
    <w:rsid w:val="4333FB7C"/>
    <w:rsid w:val="45C8AF07"/>
    <w:rsid w:val="4992CE9E"/>
    <w:rsid w:val="49D732A0"/>
    <w:rsid w:val="4AA820FD"/>
    <w:rsid w:val="53A44C70"/>
    <w:rsid w:val="545313CE"/>
    <w:rsid w:val="5475C85B"/>
    <w:rsid w:val="54BB2DD6"/>
    <w:rsid w:val="5FD4F2AD"/>
    <w:rsid w:val="66245935"/>
    <w:rsid w:val="6676C743"/>
    <w:rsid w:val="6684CFDC"/>
    <w:rsid w:val="68125A11"/>
    <w:rsid w:val="6AC58ED3"/>
    <w:rsid w:val="71BB38ED"/>
    <w:rsid w:val="79D2F01A"/>
    <w:rsid w:val="7C9E5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4623"/>
  <w15:chartTrackingRefBased/>
  <w15:docId w15:val="{5138E0E7-9368-4A10-81BA-34A14D85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1578345"/>
    <w:pPr>
      <w:ind w:left="720"/>
      <w:contextualSpacing/>
    </w:pPr>
  </w:style>
  <w:style w:type="paragraph" w:styleId="Header">
    <w:name w:val="header"/>
    <w:basedOn w:val="Normal"/>
    <w:uiPriority w:val="99"/>
    <w:unhideWhenUsed/>
    <w:rsid w:val="2ED2605A"/>
    <w:pPr>
      <w:tabs>
        <w:tab w:val="center" w:pos="4680"/>
        <w:tab w:val="right" w:pos="9360"/>
      </w:tabs>
      <w:spacing w:after="0" w:line="240" w:lineRule="auto"/>
    </w:pPr>
  </w:style>
  <w:style w:type="paragraph" w:styleId="Footer">
    <w:name w:val="footer"/>
    <w:basedOn w:val="Normal"/>
    <w:uiPriority w:val="99"/>
    <w:unhideWhenUsed/>
    <w:rsid w:val="2ED2605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athom.video/calls/795938954?tab=summary&amp;timestamp=3729.0" TargetMode="External"/><Relationship Id="rId18" Type="http://schemas.openxmlformats.org/officeDocument/2006/relationships/hyperlink" Target="https://fathom.video/calls/795938954?tab=summary&amp;timestamp=804.0" TargetMode="External"/><Relationship Id="rId26" Type="http://schemas.openxmlformats.org/officeDocument/2006/relationships/hyperlink" Target="https://fathom.video/calls/795938954?tab=summary&amp;timestamp=1159.0" TargetMode="External"/><Relationship Id="rId39" Type="http://schemas.openxmlformats.org/officeDocument/2006/relationships/hyperlink" Target="https://fathom.video/calls/795938954?tab=summary&amp;timestamp=1740.0" TargetMode="External"/><Relationship Id="rId21" Type="http://schemas.openxmlformats.org/officeDocument/2006/relationships/hyperlink" Target="https://fathom.video/calls/795938954?tab=summary&amp;timestamp=852.0" TargetMode="External"/><Relationship Id="rId34" Type="http://schemas.openxmlformats.org/officeDocument/2006/relationships/hyperlink" Target="https://fathom.video/calls/795938954?tab=summary&amp;timestamp=1558.0" TargetMode="External"/><Relationship Id="rId42" Type="http://schemas.openxmlformats.org/officeDocument/2006/relationships/hyperlink" Target="https://fathom.video/calls/795938954?tab=summary&amp;timestamp=1996.0" TargetMode="External"/><Relationship Id="rId47" Type="http://schemas.openxmlformats.org/officeDocument/2006/relationships/hyperlink" Target="https://fathom.video/calls/795938954?tab=summary&amp;timestamp=2888.0" TargetMode="External"/><Relationship Id="rId50" Type="http://schemas.openxmlformats.org/officeDocument/2006/relationships/hyperlink" Target="https://fathom.video/calls/795938954?tab=summary&amp;timestamp=3912.0" TargetMode="External"/><Relationship Id="rId55" Type="http://schemas.openxmlformats.org/officeDocument/2006/relationships/hyperlink" Target="https://fathom.video/calls/795938954?tab=summary&amp;timestamp=2978.0"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fathom.video/calls/795938954?tab=summary&amp;timestamp=635.0" TargetMode="External"/><Relationship Id="rId29" Type="http://schemas.openxmlformats.org/officeDocument/2006/relationships/hyperlink" Target="https://fathom.video/calls/795938954?tab=summary&amp;timestamp=2490.0" TargetMode="External"/><Relationship Id="rId11" Type="http://schemas.openxmlformats.org/officeDocument/2006/relationships/hyperlink" Target="https://fathom.video/calls/795938954?tab=summary&amp;timestamp=2490.0" TargetMode="External"/><Relationship Id="rId24" Type="http://schemas.openxmlformats.org/officeDocument/2006/relationships/hyperlink" Target="https://fathom.video/calls/795938954?tab=summary&amp;timestamp=968.0" TargetMode="External"/><Relationship Id="rId32" Type="http://schemas.openxmlformats.org/officeDocument/2006/relationships/hyperlink" Target="https://fathom.video/calls/795938954?tab=summary&amp;timestamp=2634.0" TargetMode="External"/><Relationship Id="rId37" Type="http://schemas.openxmlformats.org/officeDocument/2006/relationships/hyperlink" Target="https://fathom.video/calls/795938954?tab=summary&amp;timestamp=1689.0" TargetMode="External"/><Relationship Id="rId40" Type="http://schemas.openxmlformats.org/officeDocument/2006/relationships/hyperlink" Target="https://fathom.video/calls/795938954?tab=summary&amp;timestamp=1760.0" TargetMode="External"/><Relationship Id="rId45" Type="http://schemas.openxmlformats.org/officeDocument/2006/relationships/hyperlink" Target="https://fathom.video/calls/795938954?tab=summary&amp;timestamp=3862.0" TargetMode="External"/><Relationship Id="rId53" Type="http://schemas.openxmlformats.org/officeDocument/2006/relationships/hyperlink" Target="https://fathom.video/calls/795938954?tab=summary&amp;timestamp=3416.0" TargetMode="External"/><Relationship Id="rId58" Type="http://schemas.openxmlformats.org/officeDocument/2006/relationships/header" Target="header1.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fathom.video/calls/795938954?tab=summary&amp;timestamp=720.0" TargetMode="External"/><Relationship Id="rId14" Type="http://schemas.openxmlformats.org/officeDocument/2006/relationships/hyperlink" Target="https://fathom.video/calls/795938954?tab=summary&amp;timestamp=635.0" TargetMode="External"/><Relationship Id="rId22" Type="http://schemas.openxmlformats.org/officeDocument/2006/relationships/hyperlink" Target="https://fathom.video/calls/795938954?tab=summary&amp;timestamp=900.0" TargetMode="External"/><Relationship Id="rId27" Type="http://schemas.openxmlformats.org/officeDocument/2006/relationships/hyperlink" Target="https://fathom.video/calls/795938954?tab=summary&amp;timestamp=1427.0" TargetMode="External"/><Relationship Id="rId30" Type="http://schemas.openxmlformats.org/officeDocument/2006/relationships/hyperlink" Target="https://fathom.video/calls/795938954?tab=summary&amp;timestamp=2515.0" TargetMode="External"/><Relationship Id="rId35" Type="http://schemas.openxmlformats.org/officeDocument/2006/relationships/hyperlink" Target="https://fathom.video/calls/795938954?tab=summary&amp;timestamp=1581.0" TargetMode="External"/><Relationship Id="rId43" Type="http://schemas.openxmlformats.org/officeDocument/2006/relationships/hyperlink" Target="https://fathom.video/calls/795938954?tab=summary&amp;timestamp=1915.0" TargetMode="External"/><Relationship Id="rId48" Type="http://schemas.openxmlformats.org/officeDocument/2006/relationships/hyperlink" Target="https://fathom.video/calls/795938954?tab=summary&amp;timestamp=2951.0" TargetMode="External"/><Relationship Id="rId56" Type="http://schemas.openxmlformats.org/officeDocument/2006/relationships/hyperlink" Target="https://fathom.video/calls/795938954?tab=summary&amp;timestamp=3160.0" TargetMode="External"/><Relationship Id="rId8" Type="http://schemas.openxmlformats.org/officeDocument/2006/relationships/footnotes" Target="footnotes.xml"/><Relationship Id="rId51" Type="http://schemas.openxmlformats.org/officeDocument/2006/relationships/hyperlink" Target="https://fathom.video/calls/795938954?tab=summary&amp;timestamp=3001.0" TargetMode="External"/><Relationship Id="rId3" Type="http://schemas.openxmlformats.org/officeDocument/2006/relationships/customXml" Target="../customXml/item3.xml"/><Relationship Id="rId12" Type="http://schemas.openxmlformats.org/officeDocument/2006/relationships/hyperlink" Target="https://fathom.video/calls/795938954?tab=summary&amp;timestamp=2762.0" TargetMode="External"/><Relationship Id="rId17" Type="http://schemas.openxmlformats.org/officeDocument/2006/relationships/hyperlink" Target="https://fathom.video/calls/795938954?tab=summary&amp;timestamp=683.0" TargetMode="External"/><Relationship Id="rId25" Type="http://schemas.openxmlformats.org/officeDocument/2006/relationships/hyperlink" Target="https://fathom.video/calls/795938954?tab=summary&amp;timestamp=968.0" TargetMode="External"/><Relationship Id="rId33" Type="http://schemas.openxmlformats.org/officeDocument/2006/relationships/hyperlink" Target="https://fathom.video/calls/795938954?tab=summary&amp;timestamp=1558.0" TargetMode="External"/><Relationship Id="rId38" Type="http://schemas.openxmlformats.org/officeDocument/2006/relationships/hyperlink" Target="https://fathom.video/calls/795938954?tab=summary&amp;timestamp=1841.0" TargetMode="External"/><Relationship Id="rId46" Type="http://schemas.openxmlformats.org/officeDocument/2006/relationships/hyperlink" Target="https://fathom.video/calls/795938954?tab=summary&amp;timestamp=2762.0" TargetMode="External"/><Relationship Id="rId59" Type="http://schemas.openxmlformats.org/officeDocument/2006/relationships/footer" Target="footer1.xml"/><Relationship Id="rId20" Type="http://schemas.openxmlformats.org/officeDocument/2006/relationships/hyperlink" Target="https://fathom.video/calls/795938954?tab=summary&amp;timestamp=852.0" TargetMode="External"/><Relationship Id="rId41" Type="http://schemas.openxmlformats.org/officeDocument/2006/relationships/hyperlink" Target="https://fathom.video/calls/795938954?tab=summary&amp;timestamp=1938.0" TargetMode="External"/><Relationship Id="rId54" Type="http://schemas.openxmlformats.org/officeDocument/2006/relationships/hyperlink" Target="https://fathom.video/calls/795938954?tab=summary&amp;timestamp=2762.0"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fathom.video/calls/795938954?tab=summary&amp;timestamp=414.0" TargetMode="External"/><Relationship Id="rId23" Type="http://schemas.openxmlformats.org/officeDocument/2006/relationships/hyperlink" Target="https://fathom.video/calls/795938954?tab=summary&amp;timestamp=968.0" TargetMode="External"/><Relationship Id="rId28" Type="http://schemas.openxmlformats.org/officeDocument/2006/relationships/hyperlink" Target="https://fathom.video/calls/795938954?tab=summary&amp;timestamp=1427.0" TargetMode="External"/><Relationship Id="rId36" Type="http://schemas.openxmlformats.org/officeDocument/2006/relationships/hyperlink" Target="https://fathom.video/calls/795938954?tab=summary&amp;timestamp=1620.0" TargetMode="External"/><Relationship Id="rId49" Type="http://schemas.openxmlformats.org/officeDocument/2006/relationships/hyperlink" Target="https://fathom.video/calls/795938954?tab=summary&amp;timestamp=2978.0" TargetMode="External"/><Relationship Id="rId57" Type="http://schemas.openxmlformats.org/officeDocument/2006/relationships/hyperlink" Target="https://fathom.video/calls/795938954?tab=summary&amp;timestamp=3233.0" TargetMode="External"/><Relationship Id="rId10" Type="http://schemas.openxmlformats.org/officeDocument/2006/relationships/image" Target="media/image1.jpeg"/><Relationship Id="rId31" Type="http://schemas.openxmlformats.org/officeDocument/2006/relationships/hyperlink" Target="https://fathom.video/calls/795938954?tab=summary&amp;timestamp=2490.0" TargetMode="External"/><Relationship Id="rId44" Type="http://schemas.openxmlformats.org/officeDocument/2006/relationships/hyperlink" Target="https://fathom.video/calls/795938954?tab=summary&amp;timestamp=3729.0" TargetMode="External"/><Relationship Id="rId52" Type="http://schemas.openxmlformats.org/officeDocument/2006/relationships/hyperlink" Target="https://fathom.video/calls/795938954?tab=summary&amp;timestamp=3338.0"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a82a77-9bed-43d9-8d21-6a520beb0083">
      <Terms xmlns="http://schemas.microsoft.com/office/infopath/2007/PartnerControls"/>
    </lcf76f155ced4ddcb4097134ff3c332f>
    <TaxCatchAll xmlns="0219835d-5674-4dd6-be71-70426d4ec2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63F071332E324694CF5FD061372FE5" ma:contentTypeVersion="15" ma:contentTypeDescription="Create a new document." ma:contentTypeScope="" ma:versionID="4c9d86d25ad6a89d9874bc3062e8e1c2">
  <xsd:schema xmlns:xsd="http://www.w3.org/2001/XMLSchema" xmlns:xs="http://www.w3.org/2001/XMLSchema" xmlns:p="http://schemas.microsoft.com/office/2006/metadata/properties" xmlns:ns2="a0a82a77-9bed-43d9-8d21-6a520beb0083" xmlns:ns3="0219835d-5674-4dd6-be71-70426d4ec275" targetNamespace="http://schemas.microsoft.com/office/2006/metadata/properties" ma:root="true" ma:fieldsID="04b9790fcdd61e5234ddb14da8f82561" ns2:_="" ns3:_="">
    <xsd:import namespace="a0a82a77-9bed-43d9-8d21-6a520beb0083"/>
    <xsd:import namespace="0219835d-5674-4dd6-be71-70426d4ec2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82a77-9bed-43d9-8d21-6a520beb0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a957559-d24f-4dc1-b9b7-ffb56dbbc8e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9835d-5674-4dd6-be71-70426d4ec2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852a1ed-07c5-4711-ac38-48e10e4f4205}" ma:internalName="TaxCatchAll" ma:showField="CatchAllData" ma:web="0219835d-5674-4dd6-be71-70426d4ec2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69CBB2-0744-4BAA-BE41-9C49C09CD3DF}">
  <ds:schemaRefs>
    <ds:schemaRef ds:uri="http://schemas.microsoft.com/office/2006/metadata/properties"/>
    <ds:schemaRef ds:uri="http://schemas.microsoft.com/office/infopath/2007/PartnerControls"/>
    <ds:schemaRef ds:uri="a0a82a77-9bed-43d9-8d21-6a520beb0083"/>
    <ds:schemaRef ds:uri="0219835d-5674-4dd6-be71-70426d4ec275"/>
  </ds:schemaRefs>
</ds:datastoreItem>
</file>

<file path=customXml/itemProps2.xml><?xml version="1.0" encoding="utf-8"?>
<ds:datastoreItem xmlns:ds="http://schemas.openxmlformats.org/officeDocument/2006/customXml" ds:itemID="{5BC82201-A2F3-4254-A7A8-A0AA4B6575D5}">
  <ds:schemaRefs>
    <ds:schemaRef ds:uri="http://schemas.microsoft.com/sharepoint/v3/contenttype/forms"/>
  </ds:schemaRefs>
</ds:datastoreItem>
</file>

<file path=customXml/itemProps3.xml><?xml version="1.0" encoding="utf-8"?>
<ds:datastoreItem xmlns:ds="http://schemas.openxmlformats.org/officeDocument/2006/customXml" ds:itemID="{A2AAFFD0-C98D-4B88-B92C-970CA398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82a77-9bed-43d9-8d21-6a520beb0083"/>
    <ds:schemaRef ds:uri="0219835d-5674-4dd6-be71-70426d4ec2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4472</Words>
  <Characters>25496</Characters>
  <Application>Microsoft Office Word</Application>
  <DocSecurity>0</DocSecurity>
  <Lines>212</Lines>
  <Paragraphs>59</Paragraphs>
  <ScaleCrop>false</ScaleCrop>
  <Company/>
  <LinksUpToDate>false</LinksUpToDate>
  <CharactersWithSpaces>29909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Exton</dc:creator>
  <cp:keywords/>
  <dc:description/>
  <cp:lastModifiedBy>Sarah Bird</cp:lastModifiedBy>
  <cp:revision>2</cp:revision>
  <dcterms:created xsi:type="dcterms:W3CDTF">2026-10-23T14:04:00Z</dcterms:created>
  <dcterms:modified xsi:type="dcterms:W3CDTF">2026-10-23T14:04:00Z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0x0101009A63F071332E324694CF5FD061372FE5</vt:lpwstr>
  </property>
  <property fmtid="{D5CDD505-2E9C-101B-9397-08002B2CF9AE}" pid="3" name="MediaServiceImageTags">
    <vt:lpwstr/>
  </property>
</Properties>
</file>